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29B70">
      <w:pPr>
        <w:spacing w:line="360" w:lineRule="auto"/>
        <w:jc w:val="center"/>
        <w:rPr>
          <w:rFonts w:hint="eastAsia" w:ascii="宋体" w:hAnsi="宋体" w:cs="宋体"/>
          <w:b/>
          <w:color w:val="auto"/>
          <w:kern w:val="0"/>
          <w:sz w:val="38"/>
          <w:szCs w:val="38"/>
          <w:highlight w:val="none"/>
        </w:rPr>
      </w:pPr>
    </w:p>
    <w:p w14:paraId="114CC403">
      <w:pPr>
        <w:spacing w:line="360" w:lineRule="auto"/>
        <w:jc w:val="center"/>
        <w:rPr>
          <w:rFonts w:ascii="宋体" w:hAnsi="宋体" w:cs="宋体"/>
          <w:b/>
          <w:color w:val="auto"/>
          <w:kern w:val="0"/>
          <w:sz w:val="44"/>
          <w:szCs w:val="44"/>
        </w:rPr>
      </w:pPr>
      <w:r>
        <w:rPr>
          <w:rFonts w:hint="eastAsia" w:ascii="宋体" w:hAnsi="宋体" w:cs="宋体"/>
          <w:b/>
          <w:color w:val="auto"/>
          <w:kern w:val="0"/>
          <w:sz w:val="44"/>
          <w:szCs w:val="44"/>
        </w:rPr>
        <w:t>郑州自来水投资控股有限公司</w:t>
      </w:r>
    </w:p>
    <w:p w14:paraId="707C986E">
      <w:pPr>
        <w:spacing w:line="360" w:lineRule="auto"/>
        <w:jc w:val="center"/>
        <w:rPr>
          <w:rFonts w:hint="eastAsia" w:ascii="宋体" w:hAnsi="宋体" w:cs="宋体"/>
          <w:b/>
          <w:color w:val="auto"/>
          <w:sz w:val="44"/>
          <w:szCs w:val="44"/>
          <w:lang w:val="en-US" w:eastAsia="zh-CN"/>
        </w:rPr>
      </w:pPr>
      <w:r>
        <w:rPr>
          <w:rFonts w:hint="eastAsia" w:ascii="宋体" w:hAnsi="宋体" w:cs="宋体"/>
          <w:b/>
          <w:color w:val="auto"/>
          <w:kern w:val="0"/>
          <w:sz w:val="44"/>
          <w:szCs w:val="44"/>
          <w:highlight w:val="none"/>
          <w:u w:val="single"/>
          <w:lang w:val="en-US" w:eastAsia="zh-CN"/>
        </w:rPr>
        <w:t>刘湾水厂反冲泵增加止回阀项目</w:t>
      </w:r>
    </w:p>
    <w:p w14:paraId="42AC1613">
      <w:pPr>
        <w:spacing w:line="240" w:lineRule="auto"/>
        <w:jc w:val="center"/>
        <w:rPr>
          <w:rFonts w:hint="default" w:ascii="宋体" w:hAnsi="宋体" w:eastAsia="宋体" w:cs="宋体"/>
          <w:b/>
          <w:bCs/>
          <w:sz w:val="38"/>
          <w:szCs w:val="38"/>
          <w:highlight w:val="none"/>
          <w:lang w:val="en-US" w:eastAsia="zh-CN"/>
        </w:rPr>
      </w:pPr>
    </w:p>
    <w:p w14:paraId="5ABE6A74">
      <w:pPr>
        <w:pStyle w:val="17"/>
        <w:rPr>
          <w:rFonts w:hint="eastAsia"/>
          <w:color w:val="auto"/>
          <w:highlight w:val="none"/>
        </w:rPr>
      </w:pPr>
    </w:p>
    <w:p w14:paraId="46E6C04D">
      <w:pPr>
        <w:spacing w:line="360" w:lineRule="auto"/>
        <w:jc w:val="center"/>
        <w:rPr>
          <w:rFonts w:hint="eastAsia" w:ascii="宋体" w:hAnsi="宋体" w:eastAsia="宋体" w:cs="宋体"/>
          <w:b/>
          <w:bCs w:val="0"/>
          <w:color w:val="auto"/>
          <w:sz w:val="44"/>
          <w:szCs w:val="44"/>
          <w:highlight w:val="none"/>
          <w:lang w:eastAsia="zh-CN"/>
        </w:rPr>
      </w:pPr>
    </w:p>
    <w:p w14:paraId="33A476C2">
      <w:pPr>
        <w:tabs>
          <w:tab w:val="left" w:pos="8340"/>
        </w:tabs>
        <w:spacing w:line="360" w:lineRule="auto"/>
        <w:jc w:val="center"/>
        <w:rPr>
          <w:rFonts w:ascii="宋体" w:hAnsi="宋体"/>
          <w:b/>
          <w:bCs/>
          <w:color w:val="000000"/>
          <w:sz w:val="44"/>
          <w:szCs w:val="32"/>
          <w:highlight w:val="none"/>
        </w:rPr>
      </w:pPr>
      <w:r>
        <w:rPr>
          <w:rFonts w:hint="eastAsia" w:ascii="宋体" w:hAnsi="宋体"/>
          <w:b/>
          <w:color w:val="000000"/>
          <w:sz w:val="96"/>
          <w:szCs w:val="96"/>
          <w:highlight w:val="none"/>
        </w:rPr>
        <w:t>询</w:t>
      </w:r>
      <w:r>
        <w:rPr>
          <w:rFonts w:hint="eastAsia" w:ascii="宋体" w:hAnsi="宋体"/>
          <w:b/>
          <w:color w:val="000000"/>
          <w:sz w:val="96"/>
          <w:szCs w:val="96"/>
          <w:highlight w:val="none"/>
          <w:lang w:val="en-US" w:eastAsia="zh-CN"/>
        </w:rPr>
        <w:t>比</w:t>
      </w:r>
      <w:r>
        <w:rPr>
          <w:rFonts w:hint="eastAsia" w:ascii="宋体" w:hAnsi="宋体"/>
          <w:b/>
          <w:color w:val="000000"/>
          <w:sz w:val="96"/>
          <w:szCs w:val="96"/>
          <w:highlight w:val="none"/>
        </w:rPr>
        <w:t>文件</w:t>
      </w:r>
    </w:p>
    <w:p w14:paraId="369E47F0">
      <w:pPr>
        <w:jc w:val="center"/>
        <w:rPr>
          <w:rFonts w:ascii="宋体"/>
          <w:color w:val="000000"/>
          <w:highlight w:val="none"/>
        </w:rPr>
      </w:pPr>
    </w:p>
    <w:p w14:paraId="4F25131D">
      <w:pPr>
        <w:spacing w:line="360" w:lineRule="auto"/>
        <w:jc w:val="center"/>
        <w:rPr>
          <w:rFonts w:hint="default"/>
          <w:color w:val="000000"/>
          <w:highlight w:val="lightGray"/>
          <w:lang w:val="en-US"/>
        </w:rPr>
      </w:pPr>
      <w:r>
        <w:rPr>
          <w:rFonts w:hint="eastAsia" w:ascii="宋体" w:hAnsi="宋体" w:cs="宋体"/>
          <w:b/>
          <w:sz w:val="32"/>
          <w:szCs w:val="32"/>
        </w:rPr>
        <w:t>采购编号：</w:t>
      </w:r>
      <w:r>
        <w:rPr>
          <w:rFonts w:hint="eastAsia" w:ascii="宋体" w:hAnsi="宋体" w:cs="宋体"/>
          <w:b/>
          <w:sz w:val="32"/>
          <w:szCs w:val="32"/>
          <w:lang w:val="en-US" w:eastAsia="zh-CN"/>
        </w:rPr>
        <w:t>ZSLWSC-2025-CF006</w:t>
      </w:r>
    </w:p>
    <w:p w14:paraId="41310071">
      <w:pPr>
        <w:spacing w:line="360" w:lineRule="auto"/>
        <w:ind w:firstLine="1587" w:firstLineChars="494"/>
        <w:rPr>
          <w:rFonts w:ascii="宋体" w:hAnsi="宋体"/>
          <w:b/>
          <w:color w:val="000000"/>
          <w:sz w:val="32"/>
          <w:szCs w:val="32"/>
          <w:highlight w:val="none"/>
        </w:rPr>
      </w:pPr>
    </w:p>
    <w:p w14:paraId="53BA4F4B">
      <w:pPr>
        <w:spacing w:line="360" w:lineRule="auto"/>
        <w:ind w:firstLine="1587" w:firstLineChars="494"/>
        <w:rPr>
          <w:rFonts w:ascii="宋体" w:hAnsi="宋体"/>
          <w:b/>
          <w:color w:val="000000"/>
          <w:sz w:val="32"/>
          <w:szCs w:val="32"/>
          <w:highlight w:val="none"/>
        </w:rPr>
      </w:pPr>
    </w:p>
    <w:p w14:paraId="2B465E50">
      <w:pPr>
        <w:spacing w:line="360" w:lineRule="auto"/>
        <w:ind w:firstLine="1587" w:firstLineChars="494"/>
        <w:rPr>
          <w:rFonts w:ascii="宋体" w:hAnsi="宋体"/>
          <w:b/>
          <w:color w:val="000000"/>
          <w:sz w:val="32"/>
          <w:szCs w:val="32"/>
          <w:highlight w:val="none"/>
        </w:rPr>
      </w:pPr>
    </w:p>
    <w:p w14:paraId="6B485486">
      <w:pPr>
        <w:spacing w:line="360" w:lineRule="auto"/>
        <w:ind w:firstLine="1587" w:firstLineChars="494"/>
        <w:rPr>
          <w:rFonts w:ascii="宋体" w:hAnsi="宋体"/>
          <w:b/>
          <w:color w:val="000000"/>
          <w:sz w:val="32"/>
          <w:szCs w:val="32"/>
          <w:highlight w:val="none"/>
        </w:rPr>
      </w:pPr>
    </w:p>
    <w:p w14:paraId="088DBADB">
      <w:pPr>
        <w:spacing w:line="360" w:lineRule="auto"/>
        <w:ind w:firstLine="1587" w:firstLineChars="494"/>
        <w:rPr>
          <w:rFonts w:ascii="宋体" w:hAnsi="宋体"/>
          <w:b/>
          <w:color w:val="000000"/>
          <w:sz w:val="32"/>
          <w:szCs w:val="32"/>
          <w:highlight w:val="none"/>
        </w:rPr>
      </w:pPr>
    </w:p>
    <w:p w14:paraId="5BD3780E">
      <w:pPr>
        <w:spacing w:line="360" w:lineRule="auto"/>
        <w:ind w:firstLine="1587" w:firstLineChars="494"/>
        <w:rPr>
          <w:rFonts w:ascii="宋体" w:hAnsi="宋体"/>
          <w:b/>
          <w:color w:val="000000"/>
          <w:sz w:val="32"/>
          <w:szCs w:val="32"/>
          <w:highlight w:val="none"/>
        </w:rPr>
      </w:pPr>
    </w:p>
    <w:p w14:paraId="2428F3A9">
      <w:pPr>
        <w:spacing w:line="360" w:lineRule="auto"/>
        <w:ind w:firstLine="1587" w:firstLineChars="494"/>
        <w:rPr>
          <w:rFonts w:ascii="宋体" w:hAnsi="宋体"/>
          <w:b/>
          <w:color w:val="000000"/>
          <w:sz w:val="32"/>
          <w:szCs w:val="32"/>
          <w:highlight w:val="none"/>
        </w:rPr>
      </w:pPr>
    </w:p>
    <w:p w14:paraId="2BBEEAEF">
      <w:pPr>
        <w:spacing w:line="360" w:lineRule="auto"/>
        <w:ind w:firstLine="1587" w:firstLineChars="494"/>
        <w:rPr>
          <w:rFonts w:ascii="宋体" w:hAnsi="宋体"/>
          <w:b/>
          <w:color w:val="000000"/>
          <w:sz w:val="32"/>
          <w:szCs w:val="32"/>
          <w:highlight w:val="none"/>
        </w:rPr>
      </w:pPr>
    </w:p>
    <w:p w14:paraId="163139EF">
      <w:pPr>
        <w:spacing w:line="360" w:lineRule="auto"/>
        <w:ind w:firstLine="1587" w:firstLineChars="494"/>
        <w:rPr>
          <w:rFonts w:hint="eastAsia" w:ascii="宋体" w:eastAsia="宋体"/>
          <w:b/>
          <w:color w:val="000000"/>
          <w:sz w:val="32"/>
          <w:szCs w:val="32"/>
          <w:highlight w:val="none"/>
          <w:lang w:val="en-US" w:eastAsia="zh-CN"/>
        </w:rPr>
      </w:pPr>
      <w:r>
        <w:rPr>
          <w:rFonts w:hint="eastAsia" w:ascii="宋体" w:hAnsi="宋体"/>
          <w:b/>
          <w:color w:val="000000"/>
          <w:sz w:val="32"/>
          <w:szCs w:val="32"/>
          <w:highlight w:val="none"/>
        </w:rPr>
        <w:t>采   购   人：</w:t>
      </w:r>
      <w:r>
        <w:rPr>
          <w:rFonts w:hint="eastAsia" w:ascii="宋体" w:hAnsi="宋体"/>
          <w:b/>
          <w:color w:val="000000"/>
          <w:sz w:val="32"/>
          <w:szCs w:val="32"/>
          <w:highlight w:val="none"/>
          <w:lang w:val="en-US" w:eastAsia="zh-CN"/>
        </w:rPr>
        <w:t>郑州自来水投资控股有限公司</w:t>
      </w:r>
    </w:p>
    <w:p w14:paraId="0A9F0531">
      <w:pPr>
        <w:spacing w:line="360" w:lineRule="auto"/>
        <w:ind w:firstLine="1600" w:firstLineChars="498"/>
        <w:rPr>
          <w:rFonts w:hint="eastAsia" w:ascii="宋体" w:hAnsi="宋体"/>
          <w:b/>
          <w:color w:val="000000"/>
          <w:sz w:val="32"/>
          <w:szCs w:val="32"/>
          <w:highlight w:val="none"/>
        </w:rPr>
      </w:pPr>
      <w:r>
        <w:rPr>
          <w:rFonts w:hint="eastAsia" w:ascii="宋体" w:hAnsi="宋体"/>
          <w:b/>
          <w:color w:val="000000"/>
          <w:sz w:val="32"/>
          <w:szCs w:val="32"/>
          <w:highlight w:val="none"/>
        </w:rPr>
        <w:t xml:space="preserve">日        期：二 〇 二 </w:t>
      </w:r>
      <w:r>
        <w:rPr>
          <w:rFonts w:hint="eastAsia" w:ascii="宋体" w:hAnsi="宋体"/>
          <w:b/>
          <w:color w:val="000000"/>
          <w:sz w:val="32"/>
          <w:szCs w:val="32"/>
          <w:highlight w:val="none"/>
          <w:lang w:val="en-US" w:eastAsia="zh-CN"/>
        </w:rPr>
        <w:t xml:space="preserve">五 </w:t>
      </w:r>
      <w:r>
        <w:rPr>
          <w:rFonts w:hint="eastAsia" w:ascii="宋体" w:hAnsi="宋体"/>
          <w:b/>
          <w:color w:val="000000"/>
          <w:sz w:val="32"/>
          <w:szCs w:val="32"/>
          <w:highlight w:val="none"/>
        </w:rPr>
        <w:t>年</w:t>
      </w:r>
      <w:r>
        <w:rPr>
          <w:rFonts w:hint="eastAsia" w:ascii="宋体" w:hAnsi="宋体"/>
          <w:b/>
          <w:color w:val="000000"/>
          <w:sz w:val="32"/>
          <w:szCs w:val="32"/>
          <w:highlight w:val="none"/>
          <w:lang w:val="en-US" w:eastAsia="zh-CN"/>
        </w:rPr>
        <w:t xml:space="preserve"> 三 </w:t>
      </w:r>
      <w:r>
        <w:rPr>
          <w:rFonts w:hint="eastAsia" w:ascii="宋体" w:hAnsi="宋体"/>
          <w:b/>
          <w:color w:val="000000"/>
          <w:sz w:val="32"/>
          <w:szCs w:val="32"/>
          <w:highlight w:val="none"/>
        </w:rPr>
        <w:t>月</w:t>
      </w:r>
    </w:p>
    <w:p w14:paraId="3F81EF6A">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5FBD7BC7">
      <w:pPr>
        <w:widowControl/>
        <w:spacing w:line="360" w:lineRule="auto"/>
        <w:rPr>
          <w:rFonts w:hint="eastAsia" w:ascii="宋体" w:hAnsi="宋体" w:cs="宋体"/>
          <w:kern w:val="0"/>
          <w:sz w:val="44"/>
          <w:highlight w:val="none"/>
        </w:rPr>
      </w:pPr>
    </w:p>
    <w:p w14:paraId="1DE39AE5">
      <w:pPr>
        <w:widowControl/>
        <w:spacing w:line="360" w:lineRule="auto"/>
        <w:jc w:val="center"/>
        <w:rPr>
          <w:rFonts w:hint="eastAsia" w:ascii="宋体" w:hAnsi="宋体" w:cs="宋体"/>
          <w:b/>
          <w:kern w:val="0"/>
          <w:sz w:val="44"/>
          <w:szCs w:val="44"/>
          <w:highlight w:val="none"/>
        </w:rPr>
      </w:pPr>
      <w:r>
        <w:rPr>
          <w:rFonts w:hint="eastAsia" w:ascii="宋体" w:hAnsi="宋体" w:cs="宋体"/>
          <w:b/>
          <w:kern w:val="0"/>
          <w:sz w:val="44"/>
          <w:szCs w:val="44"/>
          <w:highlight w:val="none"/>
        </w:rPr>
        <w:t>目     录</w:t>
      </w:r>
    </w:p>
    <w:p w14:paraId="46182BE5">
      <w:pPr>
        <w:pStyle w:val="17"/>
        <w:ind w:firstLine="210"/>
        <w:rPr>
          <w:rFonts w:hint="eastAsia"/>
          <w:highlight w:val="none"/>
        </w:rPr>
      </w:pPr>
    </w:p>
    <w:p w14:paraId="4949252F">
      <w:pPr>
        <w:pStyle w:val="17"/>
        <w:ind w:firstLine="210"/>
        <w:rPr>
          <w:rFonts w:hint="eastAsia"/>
          <w:highlight w:val="none"/>
        </w:rPr>
      </w:pPr>
    </w:p>
    <w:p w14:paraId="7C4FEDB7">
      <w:pPr>
        <w:pStyle w:val="14"/>
        <w:tabs>
          <w:tab w:val="right" w:leader="dot" w:pos="9639"/>
        </w:tabs>
        <w:adjustRightInd w:val="0"/>
        <w:snapToGrid w:val="0"/>
        <w:spacing w:line="480" w:lineRule="auto"/>
        <w:rPr>
          <w:rFonts w:hint="eastAsia" w:ascii="宋体" w:hAnsi="宋体" w:cs="宋体"/>
          <w:sz w:val="32"/>
          <w:szCs w:val="32"/>
          <w:highlight w:val="none"/>
        </w:rPr>
      </w:pPr>
      <w:bookmarkStart w:id="0" w:name="_Toc375605228"/>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TOC \o "1-3" \h \z \u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_Toc30746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t xml:space="preserve">第一章 </w:t>
      </w:r>
      <w:r>
        <w:rPr>
          <w:rFonts w:hint="eastAsia" w:ascii="宋体" w:hAnsi="宋体" w:cs="宋体"/>
          <w:kern w:val="0"/>
          <w:sz w:val="32"/>
          <w:szCs w:val="32"/>
          <w:highlight w:val="none"/>
          <w:lang w:val="en-US" w:eastAsia="zh-CN"/>
        </w:rPr>
        <w:t>询比采购公告</w:t>
      </w:r>
      <w:r>
        <w:rPr>
          <w:rFonts w:hint="eastAsia" w:ascii="宋体" w:hAnsi="宋体" w:cs="宋体"/>
          <w:sz w:val="32"/>
          <w:szCs w:val="32"/>
          <w:highlight w:val="none"/>
        </w:rPr>
        <w:tab/>
      </w:r>
      <w:r>
        <w:rPr>
          <w:rFonts w:hint="eastAsia" w:ascii="宋体" w:hAnsi="宋体" w:cs="宋体"/>
          <w:sz w:val="32"/>
          <w:szCs w:val="32"/>
          <w:highlight w:val="none"/>
        </w:rPr>
        <w:t>1</w:t>
      </w:r>
      <w:r>
        <w:rPr>
          <w:rFonts w:hint="eastAsia" w:ascii="宋体" w:hAnsi="宋体" w:cs="宋体"/>
          <w:kern w:val="0"/>
          <w:sz w:val="32"/>
          <w:szCs w:val="32"/>
          <w:highlight w:val="none"/>
        </w:rPr>
        <w:fldChar w:fldCharType="end"/>
      </w:r>
    </w:p>
    <w:p w14:paraId="0A0E81CC">
      <w:pPr>
        <w:pStyle w:val="14"/>
        <w:tabs>
          <w:tab w:val="right" w:leader="dot" w:pos="9639"/>
        </w:tabs>
        <w:adjustRightInd w:val="0"/>
        <w:snapToGrid w:val="0"/>
        <w:spacing w:line="480" w:lineRule="auto"/>
        <w:rPr>
          <w:rFonts w:hint="eastAsia" w:ascii="宋体" w:hAnsi="宋体" w:cs="宋体"/>
          <w:kern w:val="0"/>
          <w:sz w:val="32"/>
          <w:szCs w:val="32"/>
          <w:highlight w:val="none"/>
        </w:rPr>
      </w:pP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_Toc3121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_Toc30746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t xml:space="preserve">第二章 </w:t>
      </w:r>
      <w:r>
        <w:rPr>
          <w:rFonts w:hint="eastAsia" w:ascii="宋体" w:hAnsi="宋体" w:cs="宋体"/>
          <w:kern w:val="0"/>
          <w:sz w:val="32"/>
          <w:szCs w:val="32"/>
          <w:highlight w:val="none"/>
          <w:lang w:val="en-US" w:eastAsia="zh-CN"/>
        </w:rPr>
        <w:t>响应人</w:t>
      </w:r>
      <w:r>
        <w:rPr>
          <w:rFonts w:hint="eastAsia" w:ascii="宋体" w:hAnsi="宋体" w:cs="宋体"/>
          <w:kern w:val="0"/>
          <w:sz w:val="32"/>
          <w:szCs w:val="32"/>
          <w:highlight w:val="none"/>
        </w:rPr>
        <w:t>须知</w:t>
      </w:r>
      <w:r>
        <w:rPr>
          <w:rFonts w:hint="eastAsia" w:ascii="宋体" w:hAnsi="宋体" w:cs="宋体"/>
          <w:sz w:val="32"/>
          <w:szCs w:val="32"/>
          <w:highlight w:val="none"/>
        </w:rPr>
        <w:tab/>
      </w:r>
      <w:r>
        <w:rPr>
          <w:rFonts w:hint="eastAsia" w:ascii="宋体" w:hAnsi="宋体" w:cs="宋体"/>
          <w:kern w:val="0"/>
          <w:sz w:val="32"/>
          <w:szCs w:val="32"/>
          <w:highlight w:val="none"/>
        </w:rPr>
        <w:fldChar w:fldCharType="end"/>
      </w:r>
      <w:r>
        <w:rPr>
          <w:rFonts w:hint="eastAsia" w:ascii="宋体" w:hAnsi="宋体" w:cs="宋体"/>
          <w:sz w:val="32"/>
          <w:szCs w:val="32"/>
          <w:highlight w:val="none"/>
          <w:lang w:val="en-US" w:eastAsia="zh-CN"/>
        </w:rPr>
        <w:t>3</w:t>
      </w:r>
    </w:p>
    <w:p w14:paraId="25F3B032">
      <w:pPr>
        <w:pStyle w:val="14"/>
        <w:tabs>
          <w:tab w:val="right" w:leader="dot" w:pos="9639"/>
        </w:tabs>
        <w:adjustRightInd w:val="0"/>
        <w:snapToGrid w:val="0"/>
        <w:spacing w:line="480" w:lineRule="auto"/>
        <w:rPr>
          <w:rFonts w:hint="eastAsia"/>
        </w:rPr>
      </w:pPr>
      <w:r>
        <w:rPr>
          <w:rFonts w:hint="eastAsia" w:ascii="宋体" w:hAnsi="宋体" w:cs="宋体"/>
          <w:kern w:val="0"/>
          <w:sz w:val="32"/>
          <w:szCs w:val="32"/>
          <w:highlight w:val="none"/>
        </w:rPr>
        <w:t>第</w:t>
      </w:r>
      <w:r>
        <w:rPr>
          <w:rFonts w:hint="eastAsia" w:ascii="宋体" w:hAnsi="宋体" w:cs="宋体"/>
          <w:kern w:val="0"/>
          <w:sz w:val="32"/>
          <w:szCs w:val="32"/>
          <w:highlight w:val="none"/>
          <w:lang w:eastAsia="zh-CN"/>
        </w:rPr>
        <w:t>三</w:t>
      </w:r>
      <w:r>
        <w:rPr>
          <w:rFonts w:hint="eastAsia" w:ascii="宋体" w:hAnsi="宋体" w:cs="宋体"/>
          <w:kern w:val="0"/>
          <w:sz w:val="32"/>
          <w:szCs w:val="32"/>
          <w:highlight w:val="none"/>
        </w:rPr>
        <w:t xml:space="preserve">章 </w:t>
      </w:r>
      <w:r>
        <w:rPr>
          <w:rFonts w:hint="eastAsia" w:ascii="宋体" w:hAnsi="宋体" w:cs="宋体"/>
          <w:kern w:val="0"/>
          <w:sz w:val="32"/>
          <w:szCs w:val="32"/>
          <w:highlight w:val="none"/>
          <w:lang w:eastAsia="zh-CN"/>
        </w:rPr>
        <w:t>询比办法</w:t>
      </w:r>
      <w:r>
        <w:rPr>
          <w:rFonts w:hint="eastAsia" w:ascii="宋体" w:hAnsi="宋体" w:cs="宋体"/>
          <w:sz w:val="32"/>
          <w:szCs w:val="32"/>
          <w:highlight w:val="none"/>
        </w:rPr>
        <w:tab/>
      </w:r>
      <w:r>
        <w:rPr>
          <w:rFonts w:hint="eastAsia" w:ascii="宋体" w:hAnsi="宋体" w:cs="宋体"/>
          <w:sz w:val="32"/>
          <w:szCs w:val="32"/>
          <w:highlight w:val="none"/>
          <w:lang w:val="en-US" w:eastAsia="zh-CN"/>
        </w:rPr>
        <w:t>8</w:t>
      </w:r>
    </w:p>
    <w:p w14:paraId="2173B1B6">
      <w:pPr>
        <w:pStyle w:val="14"/>
        <w:tabs>
          <w:tab w:val="right" w:leader="dot" w:pos="9639"/>
        </w:tabs>
        <w:adjustRightInd w:val="0"/>
        <w:snapToGrid w:val="0"/>
        <w:spacing w:line="480" w:lineRule="auto"/>
        <w:rPr>
          <w:rFonts w:hint="default" w:ascii="宋体" w:hAnsi="宋体" w:eastAsia="宋体" w:cs="宋体"/>
          <w:kern w:val="0"/>
          <w:sz w:val="32"/>
          <w:szCs w:val="32"/>
          <w:highlight w:val="none"/>
          <w:lang w:val="en-US" w:eastAsia="zh-CN"/>
        </w:rPr>
      </w:pPr>
      <w:r>
        <w:rPr>
          <w:rFonts w:hint="eastAsia" w:ascii="宋体" w:hAnsi="宋体" w:cs="宋体"/>
          <w:kern w:val="0"/>
          <w:sz w:val="32"/>
          <w:szCs w:val="32"/>
          <w:highlight w:val="none"/>
        </w:rPr>
        <w:fldChar w:fldCharType="end"/>
      </w:r>
      <w:r>
        <w:rPr>
          <w:rFonts w:hint="eastAsia" w:ascii="宋体" w:hAnsi="宋体" w:cs="宋体"/>
          <w:kern w:val="0"/>
          <w:sz w:val="32"/>
          <w:szCs w:val="32"/>
          <w:highlight w:val="none"/>
        </w:rPr>
        <w:t>第</w:t>
      </w:r>
      <w:r>
        <w:rPr>
          <w:rFonts w:hint="eastAsia" w:ascii="宋体" w:hAnsi="宋体" w:cs="宋体"/>
          <w:kern w:val="0"/>
          <w:sz w:val="32"/>
          <w:szCs w:val="32"/>
          <w:highlight w:val="none"/>
          <w:lang w:val="en-US" w:eastAsia="zh-CN"/>
        </w:rPr>
        <w:t>四</w:t>
      </w:r>
      <w:r>
        <w:rPr>
          <w:rFonts w:hint="eastAsia" w:ascii="宋体" w:hAnsi="宋体" w:cs="宋体"/>
          <w:kern w:val="0"/>
          <w:sz w:val="32"/>
          <w:szCs w:val="32"/>
          <w:highlight w:val="none"/>
        </w:rPr>
        <w:t>章 合同条款及格式</w:t>
      </w:r>
      <w:r>
        <w:rPr>
          <w:rFonts w:hint="eastAsia" w:ascii="宋体" w:hAnsi="宋体" w:cs="宋体"/>
          <w:sz w:val="32"/>
          <w:szCs w:val="32"/>
          <w:highlight w:val="none"/>
        </w:rPr>
        <w:tab/>
      </w:r>
      <w:r>
        <w:rPr>
          <w:rFonts w:hint="eastAsia" w:ascii="宋体" w:hAnsi="宋体" w:cs="宋体"/>
          <w:sz w:val="32"/>
          <w:szCs w:val="32"/>
          <w:highlight w:val="none"/>
          <w:lang w:val="en-US" w:eastAsia="zh-CN"/>
        </w:rPr>
        <w:t>12</w:t>
      </w:r>
    </w:p>
    <w:p w14:paraId="6B9DF3DA">
      <w:pPr>
        <w:pStyle w:val="14"/>
        <w:tabs>
          <w:tab w:val="right" w:leader="dot" w:pos="9639"/>
        </w:tabs>
        <w:adjustRightInd w:val="0"/>
        <w:snapToGrid w:val="0"/>
        <w:spacing w:line="480" w:lineRule="auto"/>
        <w:rPr>
          <w:rFonts w:hint="eastAsia" w:ascii="宋体" w:hAnsi="宋体" w:eastAsia="宋体" w:cs="宋体"/>
          <w:sz w:val="32"/>
          <w:szCs w:val="32"/>
          <w:highlight w:val="none"/>
          <w:lang w:val="en-US" w:eastAsia="zh-CN"/>
        </w:rPr>
      </w:pP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_Toc5752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t>第</w:t>
      </w:r>
      <w:r>
        <w:rPr>
          <w:rFonts w:hint="eastAsia" w:ascii="宋体" w:hAnsi="宋体" w:cs="宋体"/>
          <w:kern w:val="0"/>
          <w:sz w:val="32"/>
          <w:szCs w:val="32"/>
          <w:highlight w:val="none"/>
          <w:lang w:val="en-US" w:eastAsia="zh-CN"/>
        </w:rPr>
        <w:t>五</w:t>
      </w:r>
      <w:r>
        <w:rPr>
          <w:rFonts w:hint="eastAsia" w:ascii="宋体" w:hAnsi="宋体" w:cs="宋体"/>
          <w:kern w:val="0"/>
          <w:sz w:val="32"/>
          <w:szCs w:val="32"/>
          <w:highlight w:val="none"/>
        </w:rPr>
        <w:t>章 采购需求</w:t>
      </w:r>
      <w:r>
        <w:rPr>
          <w:rFonts w:hint="eastAsia" w:ascii="宋体" w:hAnsi="宋体" w:cs="宋体"/>
          <w:sz w:val="32"/>
          <w:szCs w:val="32"/>
          <w:highlight w:val="none"/>
        </w:rPr>
        <w:tab/>
      </w:r>
      <w:r>
        <w:rPr>
          <w:rFonts w:hint="eastAsia" w:ascii="宋体" w:hAnsi="宋体" w:cs="宋体"/>
          <w:sz w:val="32"/>
          <w:szCs w:val="32"/>
          <w:highlight w:val="none"/>
        </w:rPr>
        <w:t>1</w:t>
      </w:r>
      <w:r>
        <w:rPr>
          <w:rFonts w:hint="eastAsia" w:ascii="宋体" w:hAnsi="宋体" w:cs="宋体"/>
          <w:kern w:val="0"/>
          <w:sz w:val="32"/>
          <w:szCs w:val="32"/>
          <w:highlight w:val="none"/>
        </w:rPr>
        <w:fldChar w:fldCharType="end"/>
      </w:r>
      <w:r>
        <w:rPr>
          <w:rFonts w:hint="eastAsia" w:ascii="宋体" w:hAnsi="宋体" w:cs="宋体"/>
          <w:kern w:val="0"/>
          <w:sz w:val="32"/>
          <w:szCs w:val="32"/>
          <w:highlight w:val="none"/>
          <w:lang w:val="en-US" w:eastAsia="zh-CN"/>
        </w:rPr>
        <w:t>5</w:t>
      </w:r>
    </w:p>
    <w:p w14:paraId="6321E816">
      <w:pPr>
        <w:pStyle w:val="14"/>
        <w:tabs>
          <w:tab w:val="right" w:leader="dot" w:pos="9639"/>
        </w:tabs>
        <w:adjustRightInd w:val="0"/>
        <w:snapToGrid w:val="0"/>
        <w:spacing w:line="480" w:lineRule="auto"/>
        <w:rPr>
          <w:rFonts w:hint="eastAsia" w:ascii="宋体" w:hAnsi="宋体" w:cs="宋体"/>
          <w:sz w:val="32"/>
          <w:szCs w:val="32"/>
          <w:highlight w:val="none"/>
        </w:rPr>
      </w:pP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_Toc5345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t>第</w:t>
      </w:r>
      <w:r>
        <w:rPr>
          <w:rFonts w:hint="eastAsia" w:ascii="宋体" w:hAnsi="宋体" w:cs="宋体"/>
          <w:kern w:val="0"/>
          <w:sz w:val="32"/>
          <w:szCs w:val="32"/>
          <w:highlight w:val="none"/>
          <w:lang w:val="en-US" w:eastAsia="zh-CN"/>
        </w:rPr>
        <w:t>六</w:t>
      </w:r>
      <w:r>
        <w:rPr>
          <w:rFonts w:hint="eastAsia" w:ascii="宋体" w:hAnsi="宋体" w:cs="宋体"/>
          <w:kern w:val="0"/>
          <w:sz w:val="32"/>
          <w:szCs w:val="32"/>
          <w:highlight w:val="none"/>
        </w:rPr>
        <w:t>章 响应文件格式</w:t>
      </w:r>
      <w:r>
        <w:rPr>
          <w:rFonts w:hint="eastAsia" w:ascii="宋体" w:hAnsi="宋体" w:cs="宋体"/>
          <w:sz w:val="32"/>
          <w:szCs w:val="32"/>
          <w:highlight w:val="none"/>
        </w:rPr>
        <w:tab/>
      </w:r>
      <w:r>
        <w:rPr>
          <w:rFonts w:hint="eastAsia" w:ascii="宋体" w:hAnsi="宋体" w:cs="宋体"/>
          <w:sz w:val="32"/>
          <w:szCs w:val="32"/>
          <w:highlight w:val="none"/>
          <w:lang w:val="en-US" w:eastAsia="zh-CN"/>
        </w:rPr>
        <w:t>1</w:t>
      </w:r>
      <w:r>
        <w:rPr>
          <w:rFonts w:hint="eastAsia" w:ascii="宋体" w:hAnsi="宋体" w:cs="宋体"/>
          <w:kern w:val="0"/>
          <w:sz w:val="32"/>
          <w:szCs w:val="32"/>
          <w:highlight w:val="none"/>
        </w:rPr>
        <w:fldChar w:fldCharType="end"/>
      </w:r>
      <w:r>
        <w:rPr>
          <w:rFonts w:hint="eastAsia" w:ascii="宋体" w:hAnsi="宋体" w:cs="宋体"/>
          <w:sz w:val="32"/>
          <w:szCs w:val="32"/>
          <w:highlight w:val="none"/>
          <w:lang w:val="en-US" w:eastAsia="zh-CN"/>
        </w:rPr>
        <w:t>6</w:t>
      </w:r>
    </w:p>
    <w:p w14:paraId="641E05C5">
      <w:pPr>
        <w:pStyle w:val="16"/>
        <w:adjustRightInd w:val="0"/>
        <w:snapToGrid w:val="0"/>
        <w:spacing w:line="480" w:lineRule="auto"/>
        <w:ind w:firstLine="160" w:firstLineChars="50"/>
        <w:rPr>
          <w:rFonts w:hint="eastAsia" w:ascii="宋体" w:hAnsi="宋体" w:cs="宋体"/>
          <w:sz w:val="24"/>
          <w:highlight w:val="none"/>
        </w:rPr>
      </w:pPr>
      <w:r>
        <w:rPr>
          <w:rFonts w:hint="eastAsia" w:ascii="宋体" w:hAnsi="宋体" w:cs="宋体"/>
          <w:kern w:val="0"/>
          <w:sz w:val="32"/>
          <w:szCs w:val="32"/>
          <w:highlight w:val="none"/>
        </w:rPr>
        <w:fldChar w:fldCharType="end"/>
      </w:r>
    </w:p>
    <w:p w14:paraId="280E8CA7">
      <w:pPr>
        <w:widowControl/>
        <w:spacing w:line="580" w:lineRule="exact"/>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rPr>
        <w:tab/>
      </w:r>
      <w:r>
        <w:rPr>
          <w:rFonts w:hint="eastAsia" w:ascii="宋体" w:hAnsi="宋体" w:cs="宋体"/>
          <w:kern w:val="0"/>
          <w:sz w:val="24"/>
          <w:highlight w:val="none"/>
        </w:rPr>
        <w:t xml:space="preserve">              </w:t>
      </w:r>
      <w:r>
        <w:rPr>
          <w:rFonts w:hint="eastAsia" w:ascii="宋体" w:hAnsi="宋体" w:cs="宋体"/>
          <w:kern w:val="0"/>
          <w:sz w:val="24"/>
          <w:highlight w:val="none"/>
        </w:rPr>
        <w:tab/>
      </w:r>
      <w:r>
        <w:rPr>
          <w:rFonts w:hint="eastAsia" w:ascii="宋体" w:hAnsi="宋体" w:cs="宋体"/>
          <w:kern w:val="0"/>
          <w:sz w:val="24"/>
          <w:highlight w:val="none"/>
        </w:rPr>
        <w:tab/>
      </w:r>
    </w:p>
    <w:bookmarkEnd w:id="0"/>
    <w:p w14:paraId="774200E1">
      <w:pPr>
        <w:widowControl/>
        <w:shd w:val="clear" w:color="auto" w:fill="FFFFFF"/>
        <w:spacing w:line="480" w:lineRule="atLeast"/>
        <w:jc w:val="left"/>
        <w:rPr>
          <w:rFonts w:hint="eastAsia" w:ascii="宋体" w:hAnsi="宋体" w:cs="宋体"/>
          <w:b/>
          <w:sz w:val="44"/>
          <w:szCs w:val="4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numberInDash" w:start="1"/>
          <w:cols w:space="720" w:num="1"/>
          <w:titlePg/>
          <w:docGrid w:type="lines" w:linePitch="312" w:charSpace="0"/>
        </w:sectPr>
      </w:pPr>
    </w:p>
    <w:p w14:paraId="5DE44DA9">
      <w:pPr>
        <w:pStyle w:val="5"/>
        <w:numPr>
          <w:ilvl w:val="0"/>
          <w:numId w:val="1"/>
        </w:numPr>
        <w:bidi w:val="0"/>
        <w:ind w:left="3340" w:leftChars="0" w:firstLine="0" w:firstLineChars="0"/>
        <w:jc w:val="both"/>
        <w:outlineLvl w:val="0"/>
        <w:rPr>
          <w:rFonts w:hint="eastAsia" w:eastAsia="宋体"/>
          <w:lang w:val="en-US" w:eastAsia="zh-CN"/>
        </w:rPr>
      </w:pPr>
      <w:bookmarkStart w:id="1" w:name="_Toc24715"/>
      <w:bookmarkStart w:id="2" w:name="_Toc30746"/>
      <w:r>
        <w:rPr>
          <w:rFonts w:hint="eastAsia" w:eastAsia="宋体"/>
          <w:lang w:val="en-US" w:eastAsia="zh-CN"/>
        </w:rPr>
        <w:t>询比采购公告</w:t>
      </w:r>
      <w:bookmarkEnd w:id="1"/>
    </w:p>
    <w:p w14:paraId="7D3E99D4">
      <w:pPr>
        <w:keepNext w:val="0"/>
        <w:keepLines w:val="0"/>
        <w:pageBreakBefore w:val="0"/>
        <w:widowControl/>
        <w:kinsoku/>
        <w:wordWrap/>
        <w:overflowPunct/>
        <w:topLinePunct w:val="0"/>
        <w:autoSpaceDE/>
        <w:autoSpaceDN/>
        <w:bidi w:val="0"/>
        <w:adjustRightInd/>
        <w:snapToGrid/>
        <w:spacing w:before="172" w:beforeLines="50" w:line="360" w:lineRule="auto"/>
        <w:jc w:val="center"/>
        <w:textAlignment w:val="auto"/>
        <w:rPr>
          <w:rFonts w:hint="default"/>
          <w:lang w:val="en-US" w:eastAsia="zh-CN"/>
        </w:rPr>
      </w:pPr>
      <w:r>
        <w:rPr>
          <w:rFonts w:hint="eastAsia" w:ascii="宋体" w:hAnsi="宋体" w:cs="宋体"/>
          <w:b/>
          <w:sz w:val="24"/>
          <w:szCs w:val="24"/>
          <w:highlight w:val="none"/>
          <w:u w:val="single"/>
          <w:lang w:val="en-US" w:eastAsia="zh-CN"/>
        </w:rPr>
        <w:t>刘湾</w:t>
      </w:r>
      <w:r>
        <w:rPr>
          <w:rFonts w:hint="eastAsia" w:ascii="宋体" w:hAnsi="宋体" w:cs="宋体"/>
          <w:b/>
          <w:sz w:val="24"/>
          <w:szCs w:val="24"/>
          <w:highlight w:val="none"/>
          <w:u w:val="single"/>
          <w:lang w:eastAsia="zh-CN"/>
        </w:rPr>
        <w:t>水厂</w:t>
      </w:r>
      <w:r>
        <w:rPr>
          <w:rFonts w:hint="eastAsia" w:ascii="宋体" w:hAnsi="宋体" w:cs="宋体"/>
          <w:b/>
          <w:sz w:val="24"/>
          <w:szCs w:val="24"/>
          <w:highlight w:val="none"/>
          <w:u w:val="single"/>
          <w:lang w:val="en-US" w:eastAsia="zh-CN"/>
        </w:rPr>
        <w:t>反冲泵增加止回阀</w:t>
      </w:r>
      <w:r>
        <w:rPr>
          <w:rFonts w:hint="eastAsia" w:ascii="宋体" w:hAnsi="宋体" w:cs="宋体"/>
          <w:b/>
          <w:sz w:val="24"/>
          <w:szCs w:val="24"/>
          <w:highlight w:val="none"/>
          <w:lang w:eastAsia="zh-CN"/>
        </w:rPr>
        <w:t>询比公告</w:t>
      </w:r>
    </w:p>
    <w:p w14:paraId="592F6EBF">
      <w:pPr>
        <w:rPr>
          <w:color w:val="000000"/>
          <w:highlight w:val="none"/>
        </w:rPr>
      </w:pPr>
    </w:p>
    <w:p w14:paraId="618C43FE">
      <w:pPr>
        <w:keepNext w:val="0"/>
        <w:keepLines w:val="0"/>
        <w:pageBreakBefore w:val="0"/>
        <w:kinsoku/>
        <w:wordWrap/>
        <w:overflowPunct/>
        <w:topLinePunct w:val="0"/>
        <w:bidi w:val="0"/>
        <w:snapToGrid/>
        <w:spacing w:line="360" w:lineRule="auto"/>
        <w:textAlignment w:val="auto"/>
        <w:rPr>
          <w:rFonts w:hint="eastAsia" w:ascii="宋体" w:hAnsi="宋体" w:eastAsia="宋体" w:cs="宋体"/>
          <w:b/>
          <w:highlight w:val="none"/>
        </w:rPr>
      </w:pPr>
      <w:r>
        <w:rPr>
          <w:rFonts w:hint="eastAsia" w:ascii="宋体" w:hAnsi="宋体" w:eastAsia="宋体" w:cs="宋体"/>
          <w:b/>
          <w:highlight w:val="none"/>
        </w:rPr>
        <w:t>一、</w:t>
      </w:r>
      <w:r>
        <w:rPr>
          <w:rFonts w:hint="eastAsia" w:ascii="宋体" w:hAnsi="宋体" w:eastAsia="宋体" w:cs="宋体"/>
          <w:b/>
          <w:highlight w:val="none"/>
          <w:lang w:val="en-US" w:eastAsia="zh-CN"/>
        </w:rPr>
        <w:t>询比</w:t>
      </w:r>
      <w:r>
        <w:rPr>
          <w:rFonts w:hint="eastAsia" w:ascii="宋体" w:hAnsi="宋体" w:eastAsia="宋体" w:cs="宋体"/>
          <w:b/>
          <w:highlight w:val="none"/>
        </w:rPr>
        <w:t>条件</w:t>
      </w:r>
    </w:p>
    <w:p w14:paraId="2CE4A747">
      <w:pPr>
        <w:keepNext w:val="0"/>
        <w:keepLines w:val="0"/>
        <w:pageBreakBefore w:val="0"/>
        <w:kinsoku/>
        <w:wordWrap/>
        <w:overflowPunct/>
        <w:topLinePunct w:val="0"/>
        <w:bidi w:val="0"/>
        <w:snapToGrid/>
        <w:spacing w:line="360" w:lineRule="auto"/>
        <w:ind w:firstLine="420" w:firstLineChars="200"/>
        <w:textAlignment w:val="auto"/>
        <w:rPr>
          <w:rFonts w:ascii="宋体" w:hAnsi="宋体" w:cs="宋体"/>
          <w:color w:val="auto"/>
          <w:sz w:val="21"/>
          <w:szCs w:val="21"/>
        </w:rPr>
      </w:pPr>
      <w:r>
        <w:rPr>
          <w:rFonts w:hint="eastAsia" w:ascii="宋体" w:hAnsi="宋体" w:cs="宋体"/>
          <w:kern w:val="0"/>
          <w:highlight w:val="none"/>
        </w:rPr>
        <w:t>本询比项目</w:t>
      </w:r>
      <w:r>
        <w:rPr>
          <w:rFonts w:hint="eastAsia" w:ascii="宋体" w:hAnsi="宋体" w:cs="宋体"/>
          <w:color w:val="auto"/>
          <w:sz w:val="21"/>
          <w:szCs w:val="21"/>
          <w:u w:val="single"/>
          <w:lang w:val="en-US" w:eastAsia="zh-CN"/>
        </w:rPr>
        <w:t>刘湾</w:t>
      </w:r>
      <w:r>
        <w:rPr>
          <w:rFonts w:hint="eastAsia" w:ascii="宋体" w:hAnsi="宋体" w:cs="宋体"/>
          <w:color w:val="auto"/>
          <w:sz w:val="21"/>
          <w:szCs w:val="21"/>
          <w:u w:val="single"/>
          <w:lang w:eastAsia="zh-CN"/>
        </w:rPr>
        <w:t>水厂</w:t>
      </w:r>
      <w:r>
        <w:rPr>
          <w:rFonts w:hint="eastAsia" w:ascii="宋体" w:hAnsi="宋体" w:cs="宋体"/>
          <w:color w:val="auto"/>
          <w:sz w:val="21"/>
          <w:szCs w:val="21"/>
          <w:u w:val="single"/>
          <w:lang w:val="en-US" w:eastAsia="zh-CN"/>
        </w:rPr>
        <w:t>反冲泵增加止回阀</w:t>
      </w:r>
      <w:r>
        <w:rPr>
          <w:rFonts w:hint="eastAsia" w:ascii="宋体" w:hAnsi="宋体" w:cs="宋体"/>
          <w:kern w:val="0"/>
          <w:highlight w:val="none"/>
        </w:rPr>
        <w:t>已由</w:t>
      </w:r>
      <w:r>
        <w:rPr>
          <w:rFonts w:hint="eastAsia" w:ascii="宋体" w:hAnsi="宋体" w:cs="宋体"/>
          <w:kern w:val="0"/>
          <w:highlight w:val="none"/>
          <w:u w:val="none"/>
          <w:lang w:val="en-US" w:eastAsia="zh-CN"/>
        </w:rPr>
        <w:t>公司批准实施</w:t>
      </w:r>
      <w:r>
        <w:rPr>
          <w:rFonts w:hint="eastAsia" w:ascii="宋体" w:hAnsi="宋体" w:cs="宋体"/>
          <w:kern w:val="0"/>
          <w:highlight w:val="none"/>
        </w:rPr>
        <w:t>，</w:t>
      </w:r>
      <w:r>
        <w:rPr>
          <w:rFonts w:hint="eastAsia" w:ascii="宋体" w:hAnsi="宋体" w:cs="宋体"/>
          <w:kern w:val="0"/>
          <w:highlight w:val="none"/>
          <w:lang w:eastAsia="zh-CN"/>
        </w:rPr>
        <w:t>采购人</w:t>
      </w:r>
      <w:r>
        <w:rPr>
          <w:rFonts w:hint="eastAsia" w:ascii="宋体" w:hAnsi="宋体" w:cs="宋体"/>
          <w:kern w:val="0"/>
          <w:highlight w:val="none"/>
        </w:rPr>
        <w:t>为</w:t>
      </w:r>
      <w:r>
        <w:rPr>
          <w:rFonts w:hint="eastAsia" w:ascii="宋体" w:hAnsi="宋体" w:cs="宋体"/>
          <w:kern w:val="0"/>
          <w:highlight w:val="none"/>
          <w:u w:val="single"/>
          <w:lang w:val="en-US" w:eastAsia="zh-CN"/>
        </w:rPr>
        <w:t xml:space="preserve"> 郑州自来水投资控股有限公司 </w:t>
      </w:r>
      <w:r>
        <w:rPr>
          <w:rFonts w:hint="eastAsia" w:ascii="宋体" w:hAnsi="宋体" w:cs="宋体"/>
          <w:kern w:val="0"/>
          <w:highlight w:val="none"/>
        </w:rPr>
        <w:t>，</w:t>
      </w:r>
      <w:r>
        <w:rPr>
          <w:rFonts w:hint="eastAsia" w:ascii="宋体" w:hAnsi="宋体" w:cs="宋体"/>
          <w:highlight w:val="none"/>
        </w:rPr>
        <w:t>建设资金</w:t>
      </w:r>
      <w:r>
        <w:rPr>
          <w:rFonts w:hint="eastAsia" w:ascii="宋体" w:hAnsi="宋体" w:cs="宋体"/>
          <w:highlight w:val="none"/>
          <w:lang w:eastAsia="zh-CN"/>
        </w:rPr>
        <w:t>来源</w:t>
      </w:r>
      <w:r>
        <w:rPr>
          <w:rFonts w:hint="eastAsia" w:ascii="宋体" w:hAnsi="宋体" w:eastAsia="宋体" w:cs="宋体"/>
          <w:highlight w:val="none"/>
        </w:rPr>
        <w:t>为</w:t>
      </w:r>
      <w:r>
        <w:rPr>
          <w:rFonts w:hint="eastAsia" w:ascii="宋体" w:hAnsi="宋体" w:cs="宋体"/>
          <w:highlight w:val="none"/>
          <w:u w:val="single"/>
          <w:lang w:val="en-US" w:eastAsia="zh-CN"/>
        </w:rPr>
        <w:t xml:space="preserve"> 自筹  </w:t>
      </w:r>
      <w:r>
        <w:rPr>
          <w:rFonts w:hint="eastAsia" w:ascii="宋体" w:hAnsi="宋体" w:eastAsia="宋体" w:cs="宋体"/>
          <w:highlight w:val="none"/>
        </w:rPr>
        <w:t>，</w:t>
      </w:r>
      <w:r>
        <w:rPr>
          <w:rFonts w:hint="eastAsia" w:ascii="宋体" w:hAnsi="宋体" w:cs="宋体"/>
          <w:highlight w:val="none"/>
          <w:lang w:eastAsia="zh-CN"/>
        </w:rPr>
        <w:t>出资比例：</w:t>
      </w:r>
      <w:r>
        <w:rPr>
          <w:rFonts w:hint="eastAsia" w:ascii="宋体" w:hAnsi="宋体" w:cs="宋体"/>
          <w:highlight w:val="none"/>
          <w:u w:val="single"/>
          <w:lang w:val="en-US" w:eastAsia="zh-CN"/>
        </w:rPr>
        <w:t xml:space="preserve">   100%  </w:t>
      </w:r>
      <w:r>
        <w:rPr>
          <w:rFonts w:hint="eastAsia" w:ascii="宋体" w:hAnsi="宋体" w:cs="宋体"/>
          <w:highlight w:val="none"/>
          <w:u w:val="none"/>
          <w:lang w:val="en-US" w:eastAsia="zh-CN"/>
        </w:rPr>
        <w:t>，</w:t>
      </w:r>
      <w:r>
        <w:rPr>
          <w:rFonts w:hint="eastAsia" w:ascii="宋体" w:hAnsi="宋体" w:cs="宋体"/>
          <w:kern w:val="0"/>
          <w:highlight w:val="none"/>
        </w:rPr>
        <w:t>资金已落实。</w:t>
      </w:r>
      <w:r>
        <w:rPr>
          <w:rFonts w:hint="eastAsia" w:ascii="宋体" w:hAnsi="宋体" w:cs="宋体"/>
          <w:highlight w:val="none"/>
        </w:rPr>
        <w:t>现对该项</w:t>
      </w:r>
      <w:r>
        <w:rPr>
          <w:rFonts w:hint="eastAsia" w:ascii="宋体" w:hAnsi="宋体" w:cs="宋体"/>
          <w:kern w:val="0"/>
          <w:highlight w:val="none"/>
        </w:rPr>
        <w:t>目</w:t>
      </w:r>
      <w:r>
        <w:rPr>
          <w:rFonts w:hint="eastAsia" w:ascii="宋体" w:hAnsi="宋体" w:cs="宋体"/>
          <w:highlight w:val="none"/>
        </w:rPr>
        <w:t>进行</w:t>
      </w:r>
      <w:r>
        <w:rPr>
          <w:rFonts w:hint="eastAsia" w:ascii="宋体" w:hAnsi="宋体" w:cs="宋体"/>
          <w:highlight w:val="none"/>
          <w:lang w:val="en-US" w:eastAsia="zh-CN"/>
        </w:rPr>
        <w:t>公开</w:t>
      </w:r>
      <w:r>
        <w:rPr>
          <w:rFonts w:hint="eastAsia" w:ascii="宋体" w:hAnsi="宋体" w:cs="宋体"/>
          <w:highlight w:val="none"/>
        </w:rPr>
        <w:t>询比，欢迎具有相应资质的询比响应人参与</w:t>
      </w:r>
      <w:r>
        <w:rPr>
          <w:rFonts w:hint="eastAsia" w:ascii="宋体" w:hAnsi="宋体" w:cs="宋体"/>
          <w:highlight w:val="none"/>
          <w:lang w:eastAsia="zh-CN"/>
        </w:rPr>
        <w:t>询比</w:t>
      </w:r>
      <w:r>
        <w:rPr>
          <w:rFonts w:hint="eastAsia" w:ascii="宋体" w:hAnsi="宋体" w:eastAsia="宋体" w:cs="宋体"/>
          <w:highlight w:val="none"/>
        </w:rPr>
        <w:t>。</w:t>
      </w:r>
    </w:p>
    <w:p w14:paraId="7B2B49C5">
      <w:pPr>
        <w:spacing w:line="440" w:lineRule="exact"/>
        <w:jc w:val="left"/>
        <w:rPr>
          <w:rFonts w:ascii="宋体" w:hAnsi="宋体" w:cs="宋体"/>
          <w:color w:val="000000"/>
          <w:szCs w:val="21"/>
          <w:highlight w:val="none"/>
        </w:rPr>
      </w:pPr>
      <w:r>
        <w:rPr>
          <w:rFonts w:hint="eastAsia" w:ascii="宋体" w:hAnsi="宋体" w:cs="宋体"/>
          <w:b/>
          <w:bCs/>
          <w:color w:val="000000"/>
          <w:szCs w:val="21"/>
          <w:highlight w:val="none"/>
          <w:lang w:val="en-US" w:eastAsia="zh-CN"/>
        </w:rPr>
        <w:t>二</w:t>
      </w:r>
      <w:r>
        <w:rPr>
          <w:rFonts w:hint="eastAsia" w:ascii="宋体" w:hAnsi="宋体" w:cs="宋体"/>
          <w:b/>
          <w:bCs/>
          <w:color w:val="000000"/>
          <w:szCs w:val="21"/>
          <w:highlight w:val="none"/>
        </w:rPr>
        <w:t>、项目基本情况</w:t>
      </w:r>
    </w:p>
    <w:p w14:paraId="49A4692B">
      <w:pPr>
        <w:spacing w:line="440" w:lineRule="exact"/>
        <w:ind w:firstLine="440"/>
        <w:jc w:val="left"/>
        <w:rPr>
          <w:rFonts w:hint="eastAsia" w:ascii="宋体" w:hAnsi="宋体" w:cs="宋体"/>
          <w:b/>
          <w:bCs/>
          <w:color w:val="000000"/>
          <w:sz w:val="21"/>
          <w:szCs w:val="21"/>
          <w:highlight w:val="none"/>
          <w:u w:val="singl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、项目名称：</w:t>
      </w:r>
      <w:r>
        <w:rPr>
          <w:rFonts w:hint="eastAsia" w:ascii="宋体" w:hAnsi="宋体" w:cs="宋体"/>
          <w:color w:val="auto"/>
          <w:sz w:val="21"/>
          <w:szCs w:val="21"/>
          <w:u w:val="single"/>
          <w:lang w:val="en-US" w:eastAsia="zh-CN"/>
        </w:rPr>
        <w:t>刘湾</w:t>
      </w:r>
      <w:r>
        <w:rPr>
          <w:rFonts w:hint="eastAsia" w:ascii="宋体" w:hAnsi="宋体" w:cs="宋体"/>
          <w:color w:val="auto"/>
          <w:sz w:val="21"/>
          <w:szCs w:val="21"/>
          <w:u w:val="single"/>
          <w:lang w:eastAsia="zh-CN"/>
        </w:rPr>
        <w:t>水厂</w:t>
      </w:r>
      <w:r>
        <w:rPr>
          <w:rFonts w:hint="eastAsia" w:ascii="宋体" w:hAnsi="宋体" w:cs="宋体"/>
          <w:color w:val="auto"/>
          <w:sz w:val="21"/>
          <w:szCs w:val="21"/>
          <w:u w:val="single"/>
          <w:lang w:val="en-US" w:eastAsia="zh-CN"/>
        </w:rPr>
        <w:t>反冲泵增加止回阀</w:t>
      </w:r>
      <w:r>
        <w:rPr>
          <w:rFonts w:hint="eastAsia" w:ascii="宋体" w:hAnsi="宋体" w:cs="宋体"/>
          <w:color w:val="auto"/>
          <w:sz w:val="21"/>
          <w:szCs w:val="21"/>
          <w:u w:val="single"/>
          <w:lang w:eastAsia="zh-CN"/>
        </w:rPr>
        <w:t>项目</w:t>
      </w:r>
    </w:p>
    <w:p w14:paraId="20505963">
      <w:pPr>
        <w:spacing w:line="440" w:lineRule="exact"/>
        <w:ind w:firstLine="44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、预算金额：</w:t>
      </w:r>
      <w:r>
        <w:rPr>
          <w:rFonts w:hint="eastAsia" w:ascii="宋体" w:hAnsi="宋体" w:cs="宋体"/>
          <w:color w:val="000000"/>
          <w:szCs w:val="21"/>
          <w:highlight w:val="none"/>
          <w:u w:val="single"/>
          <w:lang w:val="en-US" w:eastAsia="zh-CN"/>
        </w:rPr>
        <w:t xml:space="preserve">165000.00 </w:t>
      </w:r>
      <w:r>
        <w:rPr>
          <w:rFonts w:hint="eastAsia" w:ascii="宋体" w:hAnsi="宋体" w:cs="宋体"/>
          <w:color w:val="000000"/>
          <w:szCs w:val="21"/>
          <w:highlight w:val="none"/>
        </w:rPr>
        <w:t>元</w:t>
      </w:r>
    </w:p>
    <w:p w14:paraId="30B1FEFC">
      <w:pPr>
        <w:spacing w:line="440" w:lineRule="exact"/>
        <w:ind w:firstLine="44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采购内容：</w:t>
      </w:r>
      <w:r>
        <w:rPr>
          <w:rFonts w:hint="eastAsia" w:ascii="宋体" w:hAnsi="宋体" w:cs="宋体"/>
          <w:color w:val="auto"/>
          <w:szCs w:val="21"/>
          <w:highlight w:val="none"/>
          <w:lang w:val="en-US" w:eastAsia="zh-CN"/>
        </w:rPr>
        <w:t>刘湾水厂</w:t>
      </w:r>
      <w:r>
        <w:rPr>
          <w:rFonts w:hint="eastAsia" w:ascii="宋体" w:hAnsi="宋体" w:cs="宋体"/>
          <w:color w:val="auto"/>
          <w:szCs w:val="21"/>
          <w:highlight w:val="none"/>
        </w:rPr>
        <w:t>三台反冲泵泵后管道拆除改造安装、止回阀及安装、辅材及支墩</w:t>
      </w:r>
    </w:p>
    <w:p w14:paraId="7AE27EB9">
      <w:pPr>
        <w:spacing w:line="440" w:lineRule="exact"/>
        <w:ind w:firstLine="44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质量要求：</w:t>
      </w:r>
      <w:r>
        <w:rPr>
          <w:rFonts w:hint="eastAsia" w:ascii="宋体" w:hAnsi="宋体" w:cs="宋体"/>
          <w:color w:val="auto"/>
          <w:szCs w:val="21"/>
          <w:highlight w:val="none"/>
        </w:rPr>
        <w:t>符合国</w:t>
      </w:r>
      <w:r>
        <w:rPr>
          <w:rFonts w:hint="eastAsia" w:ascii="宋体" w:hAnsi="宋体" w:cs="宋体"/>
          <w:color w:val="auto"/>
          <w:szCs w:val="21"/>
        </w:rPr>
        <w:t>家规范和标准及招标人要求</w:t>
      </w:r>
    </w:p>
    <w:p w14:paraId="3EB38567">
      <w:pPr>
        <w:spacing w:line="440" w:lineRule="exact"/>
        <w:ind w:firstLine="44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5、交货地点：郑州市刘湾水厂</w:t>
      </w:r>
    </w:p>
    <w:p w14:paraId="032A8E55">
      <w:pPr>
        <w:spacing w:line="440" w:lineRule="exact"/>
        <w:ind w:firstLine="44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6、质量保证期：</w:t>
      </w:r>
      <w:r>
        <w:rPr>
          <w:rFonts w:hint="eastAsia" w:ascii="宋体" w:hAnsi="宋体" w:eastAsia="宋体" w:cs="仿宋"/>
          <w:color w:val="auto"/>
          <w:szCs w:val="21"/>
          <w:lang w:val="en-US" w:eastAsia="zh-CN"/>
        </w:rPr>
        <w:t>质保期不少于1年</w:t>
      </w:r>
      <w:r>
        <w:rPr>
          <w:rFonts w:hint="eastAsia" w:ascii="宋体" w:hAnsi="宋体" w:eastAsia="宋体" w:cs="仿宋"/>
          <w:color w:val="auto"/>
          <w:szCs w:val="21"/>
          <w:lang w:eastAsia="zh-CN"/>
        </w:rPr>
        <w:t>，</w:t>
      </w:r>
      <w:r>
        <w:rPr>
          <w:rFonts w:hint="eastAsia" w:ascii="宋体" w:hAnsi="宋体" w:eastAsia="宋体" w:cs="仿宋"/>
          <w:color w:val="auto"/>
          <w:szCs w:val="21"/>
          <w:lang w:val="en-US" w:eastAsia="zh-CN"/>
        </w:rPr>
        <w:t>免费上门服务不少于1年。</w:t>
      </w:r>
    </w:p>
    <w:p w14:paraId="26AD76BD">
      <w:pPr>
        <w:spacing w:line="440" w:lineRule="exact"/>
        <w:ind w:firstLine="44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 w:val="21"/>
          <w:szCs w:val="21"/>
          <w:highlight w:val="none"/>
          <w:lang w:val="en-US" w:eastAsia="zh-CN"/>
        </w:rPr>
        <w:t>交货期：</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lang w:val="en-US" w:eastAsia="zh-CN"/>
        </w:rPr>
        <w:t>天</w:t>
      </w:r>
    </w:p>
    <w:p w14:paraId="6ADB82CF">
      <w:pPr>
        <w:spacing w:line="440" w:lineRule="exact"/>
        <w:ind w:firstLine="420" w:firstLineChars="200"/>
        <w:jc w:val="left"/>
        <w:rPr>
          <w:rFonts w:hint="default"/>
          <w:lang w:val="en-US" w:eastAsia="zh-CN"/>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标段划分：本项目共分为</w:t>
      </w:r>
      <w:r>
        <w:rPr>
          <w:rFonts w:hint="eastAsia" w:ascii="宋体" w:hAnsi="宋体" w:cs="宋体"/>
          <w:color w:val="000000"/>
          <w:szCs w:val="21"/>
          <w:highlight w:val="none"/>
          <w:u w:val="single"/>
          <w:lang w:val="en-US" w:eastAsia="zh-CN"/>
        </w:rPr>
        <w:t xml:space="preserve">  1 </w:t>
      </w:r>
      <w:r>
        <w:rPr>
          <w:rFonts w:hint="eastAsia" w:ascii="宋体" w:hAnsi="宋体" w:cs="宋体"/>
          <w:color w:val="000000"/>
          <w:szCs w:val="21"/>
          <w:highlight w:val="none"/>
        </w:rPr>
        <w:t>个标段。</w:t>
      </w:r>
    </w:p>
    <w:p w14:paraId="0B91EF7A">
      <w:pPr>
        <w:spacing w:line="440" w:lineRule="exact"/>
        <w:jc w:val="left"/>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三</w:t>
      </w:r>
      <w:r>
        <w:rPr>
          <w:rFonts w:hint="eastAsia" w:ascii="宋体" w:hAnsi="宋体" w:cs="宋体"/>
          <w:b/>
          <w:bCs/>
          <w:color w:val="000000"/>
          <w:szCs w:val="21"/>
          <w:highlight w:val="none"/>
        </w:rPr>
        <w:t>、申请人资格要求：</w:t>
      </w:r>
    </w:p>
    <w:p w14:paraId="65B5A791">
      <w:pPr>
        <w:spacing w:line="440" w:lineRule="exact"/>
        <w:ind w:firstLine="420" w:firstLineChars="200"/>
        <w:jc w:val="left"/>
        <w:rPr>
          <w:rStyle w:val="20"/>
          <w:rFonts w:hint="eastAsia"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1、响应人须具备中华人民共和国境内注册的,具有独立法人资格的经销商或制造商，具有与本次询价货物相对应的供货能力，响应人提供有效的企业法人营业执照，同一品牌经销商与制造商不能一起参与。</w:t>
      </w:r>
    </w:p>
    <w:p w14:paraId="72A68DEA">
      <w:pPr>
        <w:spacing w:line="440" w:lineRule="exact"/>
        <w:ind w:firstLine="420" w:firstLineChars="200"/>
        <w:jc w:val="left"/>
        <w:rPr>
          <w:rFonts w:hint="eastAsia" w:ascii="宋体" w:hAnsi="宋体" w:eastAsia="宋体" w:cs="宋体"/>
          <w:color w:val="000000"/>
          <w:szCs w:val="21"/>
          <w:highlight w:val="none"/>
          <w:lang w:eastAsia="zh-CN"/>
        </w:rPr>
      </w:pPr>
      <w:r>
        <w:rPr>
          <w:rStyle w:val="20"/>
          <w:rFonts w:hint="eastAsia" w:ascii="宋体" w:hAnsi="宋体" w:cs="宋体"/>
          <w:kern w:val="0"/>
          <w:szCs w:val="21"/>
          <w:highlight w:val="none"/>
          <w:lang w:val="en-US" w:eastAsia="zh-CN"/>
        </w:rPr>
        <w:t>2、财务要求：响应人近年财务状况良好，没有财务被接管、冻结、破产状态。须提供2023年企业经会计师事务所或审计机构审计的年度财务审计报告或就以上情况自行承诺，2024年新成立企业可以提供银行资信证明</w:t>
      </w:r>
      <w:r>
        <w:rPr>
          <w:rFonts w:hint="eastAsia" w:ascii="宋体" w:hAnsi="宋体" w:eastAsia="宋体" w:cs="宋体"/>
          <w:b w:val="0"/>
          <w:bCs w:val="0"/>
          <w:kern w:val="0"/>
          <w:highlight w:val="none"/>
          <w:lang w:eastAsia="zh-CN"/>
        </w:rPr>
        <w:t>或就以上情况自行承诺。</w:t>
      </w:r>
      <w:r>
        <w:rPr>
          <w:rFonts w:hint="eastAsia" w:ascii="宋体" w:hAnsi="宋体" w:eastAsia="宋体" w:cs="宋体"/>
          <w:b/>
          <w:bCs/>
          <w:kern w:val="0"/>
          <w:highlight w:val="none"/>
          <w:lang w:eastAsia="zh-CN"/>
        </w:rPr>
        <w:t>（财务审计报告或银行资信证明提供复印件，承诺格式自拟并加盖公章）</w:t>
      </w:r>
    </w:p>
    <w:p w14:paraId="1DB95D34">
      <w:pPr>
        <w:spacing w:line="44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3、信誉要求：</w:t>
      </w:r>
    </w:p>
    <w:p w14:paraId="4A2EAC03">
      <w:pPr>
        <w:spacing w:line="440" w:lineRule="exact"/>
        <w:ind w:firstLine="420" w:firstLineChars="200"/>
        <w:jc w:val="left"/>
        <w:rPr>
          <w:rStyle w:val="20"/>
          <w:rFonts w:hint="default"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3.1响应人</w:t>
      </w:r>
      <w:r>
        <w:rPr>
          <w:rStyle w:val="20"/>
          <w:rFonts w:hint="default" w:ascii="宋体" w:hAnsi="宋体" w:cs="宋体"/>
          <w:kern w:val="0"/>
          <w:szCs w:val="21"/>
          <w:highlight w:val="none"/>
          <w:lang w:val="en-US" w:eastAsia="zh-CN"/>
        </w:rPr>
        <w:t>没有处于被责令停产停业、被暂停或投标资格被取消状态</w:t>
      </w:r>
      <w:r>
        <w:rPr>
          <w:rStyle w:val="20"/>
          <w:rFonts w:hint="default" w:ascii="宋体" w:hAnsi="宋体" w:cs="宋体"/>
          <w:b/>
          <w:bCs/>
          <w:kern w:val="0"/>
          <w:szCs w:val="21"/>
          <w:highlight w:val="none"/>
          <w:lang w:val="en-US" w:eastAsia="zh-CN"/>
        </w:rPr>
        <w:t>（</w:t>
      </w:r>
      <w:r>
        <w:rPr>
          <w:rStyle w:val="20"/>
          <w:rFonts w:hint="eastAsia" w:ascii="宋体" w:hAnsi="宋体" w:cs="宋体"/>
          <w:b/>
          <w:bCs/>
          <w:kern w:val="0"/>
          <w:szCs w:val="21"/>
          <w:highlight w:val="none"/>
          <w:lang w:val="en-US" w:eastAsia="zh-CN"/>
        </w:rPr>
        <w:t>响应人自行承诺并加盖公章</w:t>
      </w:r>
      <w:r>
        <w:rPr>
          <w:rStyle w:val="20"/>
          <w:rFonts w:hint="default" w:ascii="宋体" w:hAnsi="宋体" w:cs="宋体"/>
          <w:b/>
          <w:bCs/>
          <w:kern w:val="0"/>
          <w:szCs w:val="21"/>
          <w:highlight w:val="none"/>
          <w:lang w:val="en-US" w:eastAsia="zh-CN"/>
        </w:rPr>
        <w:t>）</w:t>
      </w:r>
      <w:r>
        <w:rPr>
          <w:rStyle w:val="20"/>
          <w:rFonts w:hint="default" w:ascii="宋体" w:hAnsi="宋体" w:cs="宋体"/>
          <w:kern w:val="0"/>
          <w:szCs w:val="21"/>
          <w:highlight w:val="none"/>
          <w:lang w:val="en-US" w:eastAsia="zh-CN"/>
        </w:rPr>
        <w:t>。</w:t>
      </w:r>
    </w:p>
    <w:p w14:paraId="0A4840CE">
      <w:pPr>
        <w:spacing w:line="440" w:lineRule="exact"/>
        <w:ind w:firstLine="420" w:firstLineChars="200"/>
        <w:jc w:val="left"/>
        <w:rPr>
          <w:rStyle w:val="20"/>
          <w:rFonts w:hint="default"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3.2响应人</w:t>
      </w:r>
      <w:r>
        <w:rPr>
          <w:rStyle w:val="20"/>
          <w:rFonts w:hint="default" w:ascii="宋体" w:hAnsi="宋体" w:cs="宋体"/>
          <w:kern w:val="0"/>
          <w:szCs w:val="21"/>
          <w:highlight w:val="none"/>
          <w:lang w:val="en-US" w:eastAsia="zh-CN"/>
        </w:rPr>
        <w:t>需按以下要求进行查询，并提供查询结果页面截图。列入严重失信主体名单或失信被执行人的，不得参与本次采购活动。</w:t>
      </w:r>
    </w:p>
    <w:p w14:paraId="023369E4">
      <w:pPr>
        <w:spacing w:line="440" w:lineRule="exact"/>
        <w:ind w:firstLine="420" w:firstLineChars="200"/>
        <w:jc w:val="left"/>
        <w:rPr>
          <w:rStyle w:val="20"/>
          <w:rFonts w:hint="default" w:ascii="宋体" w:hAnsi="宋体" w:cs="宋体"/>
          <w:kern w:val="0"/>
          <w:szCs w:val="21"/>
          <w:highlight w:val="none"/>
          <w:lang w:val="en-US" w:eastAsia="zh-CN"/>
        </w:rPr>
      </w:pPr>
      <w:r>
        <w:rPr>
          <w:rStyle w:val="20"/>
          <w:rFonts w:hint="default" w:ascii="宋体" w:hAnsi="宋体" w:cs="宋体"/>
          <w:kern w:val="0"/>
          <w:szCs w:val="21"/>
          <w:highlight w:val="none"/>
          <w:lang w:val="en-US" w:eastAsia="zh-CN"/>
        </w:rPr>
        <w:t>①通过“信用中国”网站（http</w:t>
      </w:r>
      <w:r>
        <w:rPr>
          <w:rStyle w:val="20"/>
          <w:rFonts w:hint="eastAsia" w:ascii="宋体" w:hAnsi="宋体" w:cs="宋体"/>
          <w:kern w:val="0"/>
          <w:szCs w:val="21"/>
          <w:highlight w:val="none"/>
          <w:lang w:val="en-US" w:eastAsia="zh-CN"/>
        </w:rPr>
        <w:t>s</w:t>
      </w:r>
      <w:r>
        <w:rPr>
          <w:rStyle w:val="20"/>
          <w:rFonts w:hint="default" w:ascii="宋体" w:hAnsi="宋体" w:cs="宋体"/>
          <w:kern w:val="0"/>
          <w:szCs w:val="21"/>
          <w:highlight w:val="none"/>
          <w:lang w:val="en-US" w:eastAsia="zh-CN"/>
        </w:rPr>
        <w:t>://www.creditchina.gov.cn/）信用服务——“严重失信主体名单查询”查询企业，</w:t>
      </w:r>
      <w:r>
        <w:rPr>
          <w:rStyle w:val="20"/>
          <w:rFonts w:hint="default" w:ascii="宋体" w:hAnsi="宋体" w:cs="宋体"/>
          <w:b/>
          <w:bCs/>
          <w:kern w:val="0"/>
          <w:szCs w:val="21"/>
          <w:highlight w:val="none"/>
          <w:lang w:val="en-US" w:eastAsia="zh-CN"/>
        </w:rPr>
        <w:t>提供查询网页截图</w:t>
      </w:r>
      <w:r>
        <w:rPr>
          <w:rStyle w:val="20"/>
          <w:rFonts w:hint="eastAsia" w:ascii="宋体" w:hAnsi="宋体" w:cs="宋体"/>
          <w:b/>
          <w:bCs/>
          <w:kern w:val="0"/>
          <w:szCs w:val="21"/>
          <w:highlight w:val="none"/>
          <w:lang w:val="en-US" w:eastAsia="zh-CN"/>
        </w:rPr>
        <w:t>并加盖公章</w:t>
      </w:r>
      <w:r>
        <w:rPr>
          <w:rStyle w:val="20"/>
          <w:rFonts w:hint="default" w:ascii="宋体" w:hAnsi="宋体" w:cs="宋体"/>
          <w:b/>
          <w:bCs/>
          <w:kern w:val="0"/>
          <w:szCs w:val="21"/>
          <w:highlight w:val="none"/>
          <w:lang w:val="en-US" w:eastAsia="zh-CN"/>
        </w:rPr>
        <w:t>；</w:t>
      </w:r>
    </w:p>
    <w:p w14:paraId="763B7CBA">
      <w:pPr>
        <w:spacing w:line="440" w:lineRule="exact"/>
        <w:ind w:firstLine="420" w:firstLineChars="200"/>
        <w:jc w:val="left"/>
        <w:rPr>
          <w:rStyle w:val="20"/>
          <w:rFonts w:hint="default" w:ascii="宋体" w:hAnsi="宋体" w:cs="宋体"/>
          <w:kern w:val="0"/>
          <w:szCs w:val="21"/>
          <w:highlight w:val="none"/>
          <w:lang w:val="en-US" w:eastAsia="zh-CN"/>
        </w:rPr>
      </w:pPr>
      <w:r>
        <w:rPr>
          <w:rStyle w:val="20"/>
          <w:rFonts w:hint="default" w:ascii="宋体" w:hAnsi="宋体" w:cs="宋体"/>
          <w:kern w:val="0"/>
          <w:szCs w:val="21"/>
          <w:highlight w:val="none"/>
          <w:lang w:val="en-US" w:eastAsia="zh-CN"/>
        </w:rPr>
        <w:t>②通过“信用中国”网站（http://www.creditchina.gov.cn/）信用服务——“失信被执行人”查询法定代表人（须显示姓名及身份证号），</w:t>
      </w:r>
      <w:r>
        <w:rPr>
          <w:rStyle w:val="20"/>
          <w:rFonts w:hint="default" w:ascii="宋体" w:hAnsi="宋体" w:cs="宋体"/>
          <w:b/>
          <w:bCs/>
          <w:kern w:val="0"/>
          <w:szCs w:val="21"/>
          <w:highlight w:val="none"/>
          <w:lang w:val="en-US" w:eastAsia="zh-CN"/>
        </w:rPr>
        <w:t>提供查询网页截图并加盖公章，截图须显示时间，时间为询比公告发出之日后。</w:t>
      </w:r>
    </w:p>
    <w:p w14:paraId="6AB86FF3">
      <w:pPr>
        <w:spacing w:line="440" w:lineRule="exact"/>
        <w:ind w:firstLine="420" w:firstLineChars="200"/>
        <w:jc w:val="left"/>
        <w:rPr>
          <w:rStyle w:val="20"/>
          <w:rFonts w:hint="default" w:ascii="宋体" w:hAnsi="宋体" w:cs="宋体"/>
          <w:color w:val="auto"/>
          <w:kern w:val="0"/>
          <w:szCs w:val="21"/>
          <w:highlight w:val="none"/>
          <w:lang w:val="en-US" w:eastAsia="zh-CN"/>
        </w:rPr>
      </w:pPr>
      <w:r>
        <w:rPr>
          <w:rStyle w:val="20"/>
          <w:rFonts w:hint="eastAsia" w:ascii="宋体" w:hAnsi="宋体" w:cs="宋体"/>
          <w:color w:val="auto"/>
          <w:kern w:val="0"/>
          <w:szCs w:val="21"/>
          <w:highlight w:val="none"/>
          <w:lang w:val="en-US" w:eastAsia="zh-CN"/>
        </w:rPr>
        <w:t>3.3</w:t>
      </w:r>
      <w:r>
        <w:rPr>
          <w:rStyle w:val="20"/>
          <w:rFonts w:hint="default" w:ascii="宋体" w:hAnsi="宋体" w:cs="宋体"/>
          <w:color w:val="auto"/>
          <w:kern w:val="0"/>
          <w:szCs w:val="21"/>
          <w:highlight w:val="none"/>
          <w:lang w:val="en-US" w:eastAsia="zh-CN"/>
        </w:rPr>
        <w:t>响应人提供本企业</w:t>
      </w:r>
      <w:r>
        <w:rPr>
          <w:rStyle w:val="20"/>
          <w:rFonts w:hint="eastAsia" w:ascii="宋体" w:hAnsi="宋体" w:cs="宋体"/>
          <w:color w:val="auto"/>
          <w:kern w:val="0"/>
          <w:szCs w:val="21"/>
          <w:highlight w:val="none"/>
          <w:lang w:val="en-US" w:eastAsia="zh-CN"/>
        </w:rPr>
        <w:t>2025</w:t>
      </w:r>
      <w:r>
        <w:rPr>
          <w:rStyle w:val="20"/>
          <w:rFonts w:hint="default" w:ascii="宋体" w:hAnsi="宋体" w:cs="宋体"/>
          <w:color w:val="auto"/>
          <w:kern w:val="0"/>
          <w:szCs w:val="21"/>
          <w:highlight w:val="none"/>
          <w:lang w:val="en-US" w:eastAsia="zh-CN"/>
        </w:rPr>
        <w:t>年以来</w:t>
      </w:r>
      <w:r>
        <w:rPr>
          <w:rStyle w:val="20"/>
          <w:rFonts w:hint="eastAsia" w:ascii="宋体" w:hAnsi="宋体" w:cs="宋体"/>
          <w:color w:val="auto"/>
          <w:kern w:val="0"/>
          <w:szCs w:val="21"/>
          <w:highlight w:val="none"/>
          <w:lang w:val="en-US" w:eastAsia="zh-CN"/>
        </w:rPr>
        <w:t>任意一个月</w:t>
      </w:r>
      <w:r>
        <w:rPr>
          <w:rStyle w:val="20"/>
          <w:rFonts w:hint="default" w:ascii="宋体" w:hAnsi="宋体" w:cs="宋体"/>
          <w:color w:val="auto"/>
          <w:kern w:val="0"/>
          <w:szCs w:val="21"/>
          <w:highlight w:val="none"/>
          <w:lang w:val="en-US" w:eastAsia="zh-CN"/>
        </w:rPr>
        <w:t>社保缴纳证明。</w:t>
      </w:r>
    </w:p>
    <w:p w14:paraId="62CFFA18">
      <w:pPr>
        <w:spacing w:line="440" w:lineRule="exact"/>
        <w:ind w:firstLine="420" w:firstLineChars="200"/>
        <w:jc w:val="left"/>
        <w:rPr>
          <w:rStyle w:val="20"/>
          <w:rFonts w:hint="default" w:ascii="宋体" w:hAnsi="宋体" w:cs="宋体"/>
          <w:color w:val="000000"/>
          <w:kern w:val="0"/>
          <w:szCs w:val="21"/>
          <w:highlight w:val="yellow"/>
          <w:lang w:val="en-US" w:eastAsia="zh-CN"/>
        </w:rPr>
      </w:pPr>
      <w:r>
        <w:rPr>
          <w:rStyle w:val="20"/>
          <w:rFonts w:hint="eastAsia" w:ascii="宋体" w:hAnsi="宋体" w:cs="宋体"/>
          <w:color w:val="auto"/>
          <w:kern w:val="0"/>
          <w:szCs w:val="21"/>
          <w:highlight w:val="none"/>
          <w:lang w:val="en-US" w:eastAsia="zh-CN"/>
        </w:rPr>
        <w:t>4、</w:t>
      </w:r>
      <w:r>
        <w:rPr>
          <w:rFonts w:hint="eastAsia" w:ascii="宋体" w:hAnsi="宋体" w:cs="宋体"/>
          <w:bCs/>
          <w:color w:val="000000"/>
          <w:sz w:val="21"/>
          <w:szCs w:val="21"/>
          <w:highlight w:val="none"/>
          <w:lang w:eastAsia="zh-CN"/>
        </w:rPr>
        <w:t>响应人</w:t>
      </w:r>
      <w:r>
        <w:rPr>
          <w:rFonts w:hint="eastAsia" w:ascii="宋体" w:hAnsi="宋体" w:cs="宋体"/>
          <w:bCs/>
          <w:color w:val="000000"/>
          <w:sz w:val="21"/>
          <w:szCs w:val="21"/>
          <w:highlight w:val="none"/>
          <w:u w:val="single"/>
          <w:lang w:val="en-US" w:eastAsia="zh-CN"/>
        </w:rPr>
        <w:t xml:space="preserve"> 2022  </w:t>
      </w:r>
      <w:r>
        <w:rPr>
          <w:rFonts w:hint="eastAsia" w:ascii="宋体" w:hAnsi="宋体" w:cs="宋体"/>
          <w:bCs/>
          <w:color w:val="000000"/>
          <w:sz w:val="21"/>
          <w:szCs w:val="21"/>
          <w:highlight w:val="none"/>
        </w:rPr>
        <w:t>年</w:t>
      </w:r>
      <w:r>
        <w:rPr>
          <w:rFonts w:hint="eastAsia" w:ascii="宋体" w:hAnsi="宋体" w:cs="宋体"/>
          <w:bCs/>
          <w:color w:val="000000"/>
          <w:sz w:val="21"/>
          <w:szCs w:val="21"/>
          <w:highlight w:val="none"/>
          <w:u w:val="single"/>
          <w:lang w:val="en-US" w:eastAsia="zh-CN"/>
        </w:rPr>
        <w:t xml:space="preserve">  1  </w:t>
      </w:r>
      <w:r>
        <w:rPr>
          <w:rFonts w:hint="eastAsia" w:ascii="宋体" w:hAnsi="宋体" w:cs="宋体"/>
          <w:bCs/>
          <w:color w:val="000000"/>
          <w:sz w:val="21"/>
          <w:szCs w:val="21"/>
          <w:highlight w:val="none"/>
        </w:rPr>
        <w:t>月</w:t>
      </w:r>
      <w:r>
        <w:rPr>
          <w:rFonts w:hint="eastAsia" w:ascii="宋体" w:hAnsi="宋体" w:cs="宋体"/>
          <w:bCs/>
          <w:color w:val="000000"/>
          <w:sz w:val="21"/>
          <w:szCs w:val="21"/>
          <w:highlight w:val="none"/>
          <w:u w:val="single"/>
          <w:lang w:val="en-US" w:eastAsia="zh-CN"/>
        </w:rPr>
        <w:t xml:space="preserve">  1 </w:t>
      </w:r>
      <w:r>
        <w:rPr>
          <w:rFonts w:hint="eastAsia" w:ascii="宋体" w:hAnsi="宋体" w:cs="宋体"/>
          <w:bCs/>
          <w:color w:val="000000"/>
          <w:sz w:val="21"/>
          <w:szCs w:val="21"/>
          <w:highlight w:val="none"/>
        </w:rPr>
        <w:t>日以来具有1个类似业绩</w:t>
      </w:r>
    </w:p>
    <w:p w14:paraId="613C16B6">
      <w:pPr>
        <w:spacing w:line="440" w:lineRule="exact"/>
        <w:ind w:firstLine="420" w:firstLineChars="20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5、其他要求：</w:t>
      </w:r>
    </w:p>
    <w:p w14:paraId="559C885E">
      <w:pPr>
        <w:spacing w:line="440" w:lineRule="exact"/>
        <w:ind w:firstLine="420" w:firstLineChars="20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单位负责人为同一人或者存在控股、管理关系的不同单位，不得参加同一标段或者未划分标段的同一采购项目报名。</w:t>
      </w:r>
      <w:r>
        <w:rPr>
          <w:rFonts w:hint="eastAsia" w:ascii="宋体" w:hAnsi="宋体" w:cs="宋体"/>
          <w:b/>
          <w:bCs/>
          <w:color w:val="000000"/>
          <w:szCs w:val="21"/>
          <w:highlight w:val="none"/>
          <w:lang w:val="en-US" w:eastAsia="zh-CN"/>
        </w:rPr>
        <w:t>（并提供加盖供应商公章的“全国企业信用信息公示系统”中公示的网页查询证明，须显示股东及主要负责人名单）截图须显示时间，时间为询比公告发出之日后。</w:t>
      </w:r>
    </w:p>
    <w:p w14:paraId="5D60F9DC">
      <w:pPr>
        <w:spacing w:line="440" w:lineRule="exact"/>
        <w:ind w:firstLine="420" w:firstLineChars="200"/>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lang w:eastAsia="zh-CN"/>
        </w:rPr>
        <w:t>、本次采购不接受联合体。</w:t>
      </w:r>
    </w:p>
    <w:p w14:paraId="40DC1F48">
      <w:pPr>
        <w:spacing w:line="440" w:lineRule="exact"/>
        <w:jc w:val="left"/>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四</w:t>
      </w:r>
      <w:r>
        <w:rPr>
          <w:rFonts w:hint="eastAsia" w:ascii="宋体" w:hAnsi="宋体" w:cs="宋体"/>
          <w:b/>
          <w:bCs/>
          <w:color w:val="000000"/>
          <w:szCs w:val="21"/>
          <w:highlight w:val="none"/>
        </w:rPr>
        <w:t>、文件的获取：</w:t>
      </w:r>
    </w:p>
    <w:p w14:paraId="5A946FA5">
      <w:pPr>
        <w:keepNext w:val="0"/>
        <w:keepLines w:val="0"/>
        <w:pageBreakBefore w:val="0"/>
        <w:widowControl w:val="0"/>
        <w:kinsoku/>
        <w:wordWrap/>
        <w:overflowPunct/>
        <w:topLinePunct w:val="0"/>
        <w:autoSpaceDE/>
        <w:autoSpaceDN/>
        <w:bidi w:val="0"/>
        <w:spacing w:line="360" w:lineRule="auto"/>
        <w:ind w:firstLine="420" w:firstLineChars="200"/>
        <w:rPr>
          <w:rStyle w:val="20"/>
          <w:rFonts w:hint="eastAsia" w:ascii="宋体" w:hAnsi="宋体" w:cs="宋体"/>
          <w:kern w:val="0"/>
          <w:szCs w:val="21"/>
          <w:highlight w:val="none"/>
          <w:lang w:val="en-US" w:eastAsia="zh-CN"/>
        </w:rPr>
      </w:pPr>
      <w:r>
        <w:rPr>
          <w:rFonts w:hint="eastAsia" w:ascii="宋体" w:hAnsi="宋体" w:eastAsia="宋体" w:cs="宋体"/>
          <w:color w:val="000000"/>
          <w:szCs w:val="21"/>
          <w:highlight w:val="none"/>
          <w:lang w:val="en-US" w:eastAsia="zh-CN"/>
        </w:rPr>
        <w:t>凡有意参与采购活动者，</w:t>
      </w:r>
      <w:r>
        <w:rPr>
          <w:rFonts w:hint="eastAsia" w:ascii="宋体" w:hAnsi="宋体" w:eastAsia="宋体" w:cs="宋体"/>
          <w:color w:val="000000"/>
          <w:szCs w:val="21"/>
          <w:highlight w:val="none"/>
          <w:lang w:eastAsia="zh-CN"/>
        </w:rPr>
        <w:t>请于</w:t>
      </w:r>
      <w:r>
        <w:rPr>
          <w:rFonts w:hint="eastAsia" w:ascii="宋体" w:hAnsi="宋体" w:eastAsia="宋体" w:cs="宋体"/>
          <w:color w:val="000000"/>
          <w:szCs w:val="21"/>
          <w:highlight w:val="none"/>
          <w:lang w:val="en-US" w:eastAsia="zh-CN"/>
        </w:rPr>
        <w:t>响应文件递交截至日期前</w:t>
      </w:r>
      <w:r>
        <w:rPr>
          <w:rFonts w:hint="eastAsia" w:ascii="宋体" w:hAnsi="宋体" w:eastAsia="宋体" w:cs="宋体"/>
          <w:color w:val="000000"/>
          <w:szCs w:val="21"/>
          <w:highlight w:val="none"/>
          <w:lang w:eastAsia="zh-CN"/>
        </w:rPr>
        <w:t>登录“</w:t>
      </w:r>
      <w:r>
        <w:rPr>
          <w:rFonts w:hint="eastAsia" w:ascii="宋体" w:hAnsi="宋体" w:eastAsia="宋体" w:cs="宋体"/>
          <w:color w:val="000000"/>
          <w:szCs w:val="21"/>
          <w:highlight w:val="none"/>
          <w:lang w:val="en-US" w:eastAsia="zh-CN"/>
        </w:rPr>
        <w:t>郑州自来水投资控股有限公司”（</w:t>
      </w:r>
      <w:r>
        <w:rPr>
          <w:rFonts w:hint="eastAsia" w:ascii="宋体" w:hAnsi="宋体" w:eastAsia="宋体" w:cs="宋体"/>
          <w:color w:val="000000"/>
          <w:szCs w:val="21"/>
          <w:highlight w:val="none"/>
          <w:lang w:eastAsia="zh-CN"/>
        </w:rPr>
        <w:fldChar w:fldCharType="begin"/>
      </w:r>
      <w:r>
        <w:rPr>
          <w:rFonts w:hint="eastAsia" w:ascii="宋体" w:hAnsi="宋体" w:eastAsia="宋体" w:cs="宋体"/>
          <w:color w:val="000000"/>
          <w:szCs w:val="21"/>
          <w:highlight w:val="none"/>
          <w:lang w:eastAsia="zh-CN"/>
        </w:rPr>
        <w:instrText xml:space="preserve"> HYPERLINK "http://www.cebpubservice.com/" </w:instrText>
      </w:r>
      <w:r>
        <w:rPr>
          <w:rFonts w:hint="eastAsia" w:ascii="宋体" w:hAnsi="宋体" w:eastAsia="宋体" w:cs="宋体"/>
          <w:color w:val="000000"/>
          <w:szCs w:val="21"/>
          <w:highlight w:val="none"/>
          <w:lang w:eastAsia="zh-CN"/>
        </w:rPr>
        <w:fldChar w:fldCharType="separate"/>
      </w:r>
      <w:r>
        <w:rPr>
          <w:rFonts w:hint="eastAsia" w:ascii="宋体" w:hAnsi="宋体" w:eastAsia="宋体" w:cs="宋体"/>
          <w:color w:val="000000"/>
          <w:szCs w:val="21"/>
          <w:highlight w:val="none"/>
          <w:lang w:eastAsia="zh-CN"/>
        </w:rPr>
        <w:t>http</w:t>
      </w:r>
      <w:r>
        <w:rPr>
          <w:rFonts w:hint="eastAsia" w:ascii="宋体" w:hAnsi="宋体" w:eastAsia="宋体" w:cs="宋体"/>
          <w:color w:val="000000"/>
          <w:szCs w:val="21"/>
          <w:highlight w:val="none"/>
          <w:lang w:val="en-US" w:eastAsia="zh-CN"/>
        </w:rPr>
        <w:t>s</w:t>
      </w:r>
      <w:r>
        <w:rPr>
          <w:rFonts w:hint="eastAsia" w:ascii="宋体" w:hAnsi="宋体" w:eastAsia="宋体" w:cs="宋体"/>
          <w:color w:val="000000"/>
          <w:szCs w:val="21"/>
          <w:highlight w:val="none"/>
          <w:lang w:eastAsia="zh-CN"/>
        </w:rPr>
        <w:t>://www.</w:t>
      </w:r>
      <w:r>
        <w:rPr>
          <w:rFonts w:hint="eastAsia" w:ascii="宋体" w:hAnsi="宋体" w:eastAsia="宋体" w:cs="宋体"/>
          <w:color w:val="000000"/>
          <w:szCs w:val="21"/>
          <w:highlight w:val="none"/>
          <w:lang w:val="en-US" w:eastAsia="zh-CN"/>
        </w:rPr>
        <w:t>zzwater</w:t>
      </w:r>
      <w:r>
        <w:rPr>
          <w:rFonts w:hint="eastAsia" w:ascii="宋体" w:hAnsi="宋体" w:eastAsia="宋体" w:cs="宋体"/>
          <w:color w:val="000000"/>
          <w:szCs w:val="21"/>
          <w:highlight w:val="none"/>
          <w:lang w:eastAsia="zh-CN"/>
        </w:rPr>
        <w:t>.com</w:t>
      </w:r>
      <w:r>
        <w:rPr>
          <w:rFonts w:hint="eastAsia" w:ascii="宋体" w:hAnsi="宋体" w:eastAsia="宋体" w:cs="宋体"/>
          <w:color w:val="000000"/>
          <w:szCs w:val="21"/>
          <w:highlight w:val="none"/>
          <w:lang w:val="en-US" w:eastAsia="zh-CN"/>
        </w:rPr>
        <w:t>.cn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eastAsia="zh-CN"/>
        </w:rPr>
        <w:fldChar w:fldCharType="end"/>
      </w:r>
      <w:r>
        <w:rPr>
          <w:rFonts w:hint="eastAsia" w:ascii="宋体" w:hAnsi="宋体" w:eastAsia="宋体" w:cs="宋体"/>
          <w:color w:val="000000"/>
          <w:szCs w:val="21"/>
          <w:highlight w:val="none"/>
          <w:lang w:eastAsia="zh-CN"/>
        </w:rPr>
        <w:t>）进行</w:t>
      </w:r>
      <w:r>
        <w:rPr>
          <w:rFonts w:hint="eastAsia" w:ascii="宋体" w:hAnsi="宋体" w:eastAsia="宋体" w:cs="宋体"/>
          <w:color w:val="000000"/>
          <w:szCs w:val="21"/>
          <w:highlight w:val="none"/>
          <w:lang w:val="en-US" w:eastAsia="zh-CN"/>
        </w:rPr>
        <w:t>查看</w:t>
      </w:r>
      <w:r>
        <w:rPr>
          <w:rFonts w:hint="eastAsia" w:ascii="宋体" w:hAnsi="宋体" w:eastAsia="宋体" w:cs="宋体"/>
          <w:color w:val="000000"/>
          <w:szCs w:val="21"/>
          <w:highlight w:val="none"/>
          <w:lang w:eastAsia="zh-CN"/>
        </w:rPr>
        <w:t>下载。</w:t>
      </w:r>
    </w:p>
    <w:p w14:paraId="6CF9FC51">
      <w:pPr>
        <w:spacing w:line="440" w:lineRule="exact"/>
        <w:jc w:val="left"/>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五</w:t>
      </w:r>
      <w:r>
        <w:rPr>
          <w:rFonts w:hint="eastAsia" w:ascii="宋体" w:hAnsi="宋体" w:cs="宋体"/>
          <w:b/>
          <w:bCs/>
          <w:color w:val="000000"/>
          <w:szCs w:val="21"/>
          <w:highlight w:val="none"/>
        </w:rPr>
        <w:t>、响应文件的递交</w:t>
      </w:r>
      <w:r>
        <w:rPr>
          <w:rFonts w:hint="eastAsia" w:ascii="宋体" w:hAnsi="宋体" w:cs="宋体"/>
          <w:b/>
          <w:bCs/>
          <w:color w:val="000000"/>
          <w:szCs w:val="21"/>
          <w:highlight w:val="none"/>
          <w:lang w:eastAsia="zh-CN"/>
        </w:rPr>
        <w:t>及开启</w:t>
      </w:r>
      <w:r>
        <w:rPr>
          <w:rFonts w:hint="eastAsia" w:ascii="宋体" w:hAnsi="宋体" w:cs="宋体"/>
          <w:b/>
          <w:bCs/>
          <w:color w:val="000000"/>
          <w:szCs w:val="21"/>
          <w:highlight w:val="none"/>
        </w:rPr>
        <w:t>：</w:t>
      </w:r>
    </w:p>
    <w:p w14:paraId="78AA6180">
      <w:pPr>
        <w:spacing w:line="440" w:lineRule="exact"/>
        <w:ind w:firstLine="420" w:firstLineChars="200"/>
        <w:jc w:val="left"/>
        <w:rPr>
          <w:rStyle w:val="20"/>
          <w:rFonts w:hint="eastAsia"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1、 响应文件的递交截止时间：响应文件必须以密封形式于2025年4月3日下午16时整前递交，逾期不受理。</w:t>
      </w:r>
    </w:p>
    <w:p w14:paraId="348D2C33">
      <w:pPr>
        <w:spacing w:line="440" w:lineRule="exact"/>
        <w:ind w:firstLine="420" w:firstLineChars="200"/>
        <w:jc w:val="left"/>
        <w:rPr>
          <w:rStyle w:val="20"/>
          <w:rFonts w:hint="eastAsia"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2、响应文件的递交地点：刘湾水厂。</w:t>
      </w:r>
    </w:p>
    <w:p w14:paraId="5FD2E621">
      <w:pPr>
        <w:spacing w:line="440" w:lineRule="exact"/>
        <w:ind w:firstLine="420" w:firstLineChars="200"/>
        <w:jc w:val="left"/>
        <w:rPr>
          <w:rStyle w:val="20"/>
          <w:rFonts w:hint="eastAsia"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3、递交询比响应文件的方式：邮寄或到刘湾水厂现场递交</w:t>
      </w:r>
    </w:p>
    <w:p w14:paraId="1DE77A77">
      <w:pPr>
        <w:widowControl w:val="0"/>
        <w:numPr>
          <w:ilvl w:val="0"/>
          <w:numId w:val="0"/>
        </w:numPr>
        <w:wordWrap/>
        <w:adjustRightInd w:val="0"/>
        <w:snapToGrid w:val="0"/>
        <w:spacing w:line="500" w:lineRule="exact"/>
        <w:textAlignment w:val="auto"/>
        <w:rPr>
          <w:rFonts w:hint="eastAsia" w:ascii="宋体" w:hAnsi="宋体" w:eastAsia="宋体" w:cs="宋体"/>
          <w:b/>
          <w:bCs/>
          <w:szCs w:val="21"/>
          <w:highlight w:val="none"/>
          <w:lang w:val="en-US" w:eastAsia="zh-CN"/>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评审</w:t>
      </w:r>
      <w:r>
        <w:rPr>
          <w:rFonts w:hint="eastAsia" w:ascii="宋体" w:hAnsi="宋体" w:eastAsia="宋体" w:cs="宋体"/>
          <w:b/>
          <w:bCs/>
          <w:szCs w:val="21"/>
          <w:highlight w:val="none"/>
          <w:lang w:val="en-US" w:eastAsia="zh-CN"/>
        </w:rPr>
        <w:t>会议</w:t>
      </w:r>
    </w:p>
    <w:p w14:paraId="3BF2BBFF">
      <w:pPr>
        <w:spacing w:line="440" w:lineRule="exact"/>
        <w:ind w:firstLine="420" w:firstLineChars="200"/>
        <w:jc w:val="left"/>
        <w:rPr>
          <w:rStyle w:val="20"/>
          <w:rFonts w:hint="eastAsia"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1、时间：2025年 4月7日14：30</w:t>
      </w:r>
    </w:p>
    <w:p w14:paraId="56F0D058">
      <w:pPr>
        <w:spacing w:line="440" w:lineRule="exact"/>
        <w:ind w:firstLine="420" w:firstLineChars="200"/>
        <w:jc w:val="left"/>
        <w:rPr>
          <w:rStyle w:val="20"/>
          <w:rFonts w:hint="eastAsia"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2、地点：水务集团智慧大楼会议室</w:t>
      </w:r>
    </w:p>
    <w:p w14:paraId="0F5C9824">
      <w:pPr>
        <w:spacing w:line="440" w:lineRule="exact"/>
        <w:jc w:val="left"/>
        <w:rPr>
          <w:rFonts w:ascii="宋体" w:hAnsi="宋体" w:cs="宋体"/>
          <w:b/>
          <w:bCs/>
          <w:color w:val="000000"/>
          <w:szCs w:val="21"/>
          <w:highlight w:val="none"/>
        </w:rPr>
      </w:pPr>
      <w:r>
        <w:rPr>
          <w:rFonts w:hint="eastAsia" w:ascii="宋体" w:hAnsi="宋体" w:cs="宋体"/>
          <w:b/>
          <w:bCs/>
          <w:color w:val="000000"/>
          <w:szCs w:val="21"/>
          <w:highlight w:val="none"/>
          <w:lang w:eastAsia="zh-CN"/>
        </w:rPr>
        <w:t>七</w:t>
      </w:r>
      <w:r>
        <w:rPr>
          <w:rFonts w:hint="eastAsia" w:ascii="宋体" w:hAnsi="宋体" w:cs="宋体"/>
          <w:b/>
          <w:bCs/>
          <w:color w:val="000000"/>
          <w:szCs w:val="21"/>
          <w:highlight w:val="none"/>
        </w:rPr>
        <w:t>、公告的媒介</w:t>
      </w:r>
    </w:p>
    <w:p w14:paraId="65734345">
      <w:pPr>
        <w:spacing w:line="440" w:lineRule="exact"/>
        <w:ind w:firstLine="440"/>
        <w:jc w:val="left"/>
        <w:rPr>
          <w:rFonts w:hint="eastAsia"/>
          <w:lang w:val="en-US" w:eastAsia="zh-CN"/>
        </w:rPr>
      </w:pPr>
      <w:r>
        <w:rPr>
          <w:rFonts w:hint="eastAsia" w:ascii="宋体" w:hAnsi="宋体" w:cs="宋体"/>
          <w:color w:val="000000"/>
          <w:szCs w:val="21"/>
          <w:highlight w:val="none"/>
        </w:rPr>
        <w:t>本次公告在</w:t>
      </w:r>
      <w:r>
        <w:rPr>
          <w:rFonts w:hint="eastAsia"/>
          <w:color w:val="000000"/>
          <w:highlight w:val="none"/>
          <w:lang w:eastAsia="zh-CN"/>
        </w:rPr>
        <w:t>《郑州供水》</w:t>
      </w:r>
      <w:r>
        <w:rPr>
          <w:rFonts w:hint="eastAsia"/>
          <w:color w:val="000000"/>
          <w:highlight w:val="none"/>
        </w:rPr>
        <w:t>网站</w:t>
      </w:r>
      <w:r>
        <w:rPr>
          <w:rFonts w:hint="eastAsia" w:ascii="宋体" w:hAnsi="宋体" w:cs="宋体"/>
          <w:color w:val="000000"/>
          <w:szCs w:val="21"/>
          <w:highlight w:val="none"/>
        </w:rPr>
        <w:t>发布</w:t>
      </w:r>
    </w:p>
    <w:p w14:paraId="5C7F853F">
      <w:pPr>
        <w:spacing w:line="440" w:lineRule="exact"/>
        <w:jc w:val="left"/>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val="en-US" w:eastAsia="zh-CN"/>
        </w:rPr>
        <w:t>八</w:t>
      </w: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联系方式</w:t>
      </w:r>
    </w:p>
    <w:p w14:paraId="0BF52037">
      <w:pPr>
        <w:spacing w:line="440" w:lineRule="exact"/>
        <w:ind w:firstLine="420" w:firstLineChars="200"/>
        <w:jc w:val="left"/>
        <w:rPr>
          <w:rStyle w:val="20"/>
          <w:rFonts w:hint="eastAsia"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采购人：郑州自来水投资控股有限公司</w:t>
      </w:r>
    </w:p>
    <w:p w14:paraId="0F7AD4F9">
      <w:pPr>
        <w:spacing w:line="440" w:lineRule="exact"/>
        <w:ind w:firstLine="420" w:firstLineChars="200"/>
        <w:jc w:val="left"/>
        <w:rPr>
          <w:rStyle w:val="20"/>
          <w:rFonts w:hint="default"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地    址：郑州市管城区南四环与中州大道交叉口向北一公里路东刘湾水厂</w:t>
      </w:r>
    </w:p>
    <w:p w14:paraId="7072D343">
      <w:pPr>
        <w:spacing w:line="440" w:lineRule="exact"/>
        <w:ind w:firstLine="420" w:firstLineChars="200"/>
        <w:jc w:val="left"/>
        <w:rPr>
          <w:rStyle w:val="20"/>
          <w:rFonts w:hint="default"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联 系 人：张伟杰</w:t>
      </w:r>
    </w:p>
    <w:p w14:paraId="027382C1">
      <w:pPr>
        <w:spacing w:line="440" w:lineRule="exact"/>
        <w:ind w:firstLine="420" w:firstLineChars="200"/>
        <w:jc w:val="left"/>
        <w:rPr>
          <w:rStyle w:val="20"/>
          <w:rFonts w:hint="default" w:ascii="宋体" w:hAnsi="宋体" w:cs="宋体"/>
          <w:kern w:val="0"/>
          <w:szCs w:val="21"/>
          <w:highlight w:val="none"/>
          <w:lang w:val="en-US" w:eastAsia="zh-CN"/>
        </w:rPr>
      </w:pPr>
      <w:r>
        <w:rPr>
          <w:rStyle w:val="20"/>
          <w:rFonts w:hint="eastAsia" w:ascii="宋体" w:hAnsi="宋体" w:cs="宋体"/>
          <w:kern w:val="0"/>
          <w:szCs w:val="21"/>
          <w:highlight w:val="none"/>
          <w:lang w:val="en-US" w:eastAsia="zh-CN"/>
        </w:rPr>
        <w:t>电    话：13015537672</w:t>
      </w:r>
    </w:p>
    <w:p w14:paraId="3A39C033">
      <w:pPr>
        <w:rPr>
          <w:rFonts w:hint="eastAsia" w:ascii="宋体" w:hAnsi="宋体" w:cs="宋体"/>
          <w:color w:val="000000"/>
          <w:szCs w:val="21"/>
          <w:highlight w:val="none"/>
        </w:rPr>
      </w:pPr>
    </w:p>
    <w:p w14:paraId="60FC31E6">
      <w:pPr>
        <w:spacing w:line="360" w:lineRule="auto"/>
        <w:ind w:left="5460" w:leftChars="2500" w:hanging="210" w:hangingChars="100"/>
        <w:jc w:val="right"/>
        <w:rPr>
          <w:rFonts w:ascii="宋体" w:hAnsi="宋体" w:eastAsia="宋体"/>
          <w:b/>
          <w:color w:val="auto"/>
          <w:szCs w:val="21"/>
          <w:highlight w:val="none"/>
          <w:u w:val="single"/>
        </w:rPr>
      </w:pPr>
      <w:r>
        <w:rPr>
          <w:rFonts w:hint="eastAsia" w:ascii="宋体" w:hAnsi="宋体" w:eastAsia="宋体" w:cs="宋体"/>
          <w:color w:val="auto"/>
          <w:szCs w:val="21"/>
          <w:highlight w:val="none"/>
        </w:rPr>
        <w:t>郑州自来水投资控股有限公司</w:t>
      </w:r>
    </w:p>
    <w:p w14:paraId="1124FF76">
      <w:pPr>
        <w:adjustRightInd w:val="0"/>
        <w:snapToGrid w:val="0"/>
        <w:spacing w:line="360" w:lineRule="auto"/>
        <w:jc w:val="right"/>
        <w:rPr>
          <w:rFonts w:hint="eastAsia" w:eastAsia="宋体"/>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 xml:space="preserve"> 31</w:t>
      </w:r>
      <w:r>
        <w:rPr>
          <w:rFonts w:hint="eastAsia" w:ascii="宋体" w:hAnsi="宋体" w:eastAsia="宋体" w:cs="宋体"/>
          <w:color w:val="auto"/>
          <w:szCs w:val="21"/>
          <w:highlight w:val="none"/>
        </w:rPr>
        <w:t>日</w:t>
      </w:r>
    </w:p>
    <w:p w14:paraId="2D1713CB">
      <w:pPr>
        <w:adjustRightInd w:val="0"/>
        <w:snapToGrid w:val="0"/>
        <w:spacing w:line="360" w:lineRule="auto"/>
        <w:jc w:val="right"/>
        <w:rPr>
          <w:rFonts w:hint="eastAsia" w:eastAsia="宋体"/>
          <w:highlight w:val="none"/>
          <w:lang w:val="en-US" w:eastAsia="zh-CN"/>
        </w:rPr>
      </w:pPr>
    </w:p>
    <w:p w14:paraId="0BB8DB27">
      <w:pPr>
        <w:adjustRightInd w:val="0"/>
        <w:snapToGrid w:val="0"/>
        <w:spacing w:line="360" w:lineRule="auto"/>
        <w:jc w:val="right"/>
        <w:rPr>
          <w:rFonts w:hint="eastAsia" w:eastAsia="宋体"/>
          <w:highlight w:val="none"/>
          <w:lang w:val="en-US" w:eastAsia="zh-CN"/>
        </w:rPr>
      </w:pPr>
    </w:p>
    <w:p w14:paraId="5107CD3A">
      <w:pPr>
        <w:pStyle w:val="21"/>
        <w:rPr>
          <w:rFonts w:hint="eastAsia" w:eastAsia="宋体"/>
          <w:highlight w:val="none"/>
          <w:lang w:val="en-US" w:eastAsia="zh-CN"/>
        </w:rPr>
      </w:pPr>
    </w:p>
    <w:bookmarkEnd w:id="2"/>
    <w:p w14:paraId="0ED61DAD">
      <w:pPr>
        <w:pStyle w:val="3"/>
        <w:wordWrap/>
        <w:adjustRightInd/>
        <w:snapToGrid/>
        <w:spacing w:line="360" w:lineRule="auto"/>
        <w:jc w:val="center"/>
        <w:textAlignment w:val="auto"/>
        <w:outlineLvl w:val="0"/>
        <w:rPr>
          <w:rFonts w:hint="eastAsia" w:ascii="宋体" w:hAnsi="宋体" w:eastAsia="宋体" w:cs="宋体"/>
          <w:highlight w:val="none"/>
        </w:rPr>
      </w:pPr>
      <w:bookmarkStart w:id="3" w:name="_Toc11832"/>
      <w:bookmarkStart w:id="4" w:name="_Toc9139"/>
      <w:bookmarkStart w:id="5" w:name="_Toc5752"/>
      <w:r>
        <w:rPr>
          <w:rFonts w:hint="eastAsia" w:ascii="宋体" w:hAnsi="宋体" w:eastAsia="宋体" w:cs="宋体"/>
          <w:highlight w:val="none"/>
        </w:rPr>
        <w:t xml:space="preserve">第二章 </w:t>
      </w:r>
      <w:r>
        <w:rPr>
          <w:rFonts w:hint="eastAsia" w:ascii="宋体" w:hAnsi="宋体" w:cs="宋体"/>
          <w:highlight w:val="none"/>
          <w:lang w:val="en-US" w:eastAsia="zh-CN"/>
        </w:rPr>
        <w:t xml:space="preserve"> </w:t>
      </w:r>
      <w:r>
        <w:rPr>
          <w:rFonts w:hint="eastAsia" w:ascii="宋体" w:hAnsi="宋体" w:cs="宋体"/>
          <w:highlight w:val="none"/>
          <w:lang w:eastAsia="zh-CN"/>
        </w:rPr>
        <w:t>响应人</w:t>
      </w:r>
      <w:r>
        <w:rPr>
          <w:rFonts w:hint="eastAsia" w:ascii="宋体" w:hAnsi="宋体" w:eastAsia="宋体" w:cs="宋体"/>
          <w:highlight w:val="none"/>
        </w:rPr>
        <w:t>须知</w:t>
      </w:r>
      <w:bookmarkEnd w:id="3"/>
      <w:bookmarkEnd w:id="4"/>
    </w:p>
    <w:tbl>
      <w:tblPr>
        <w:tblStyle w:val="19"/>
        <w:tblpPr w:leftFromText="180" w:rightFromText="180" w:vertAnchor="text" w:horzAnchor="page" w:tblpX="1125" w:tblpY="521"/>
        <w:tblOverlap w:val="never"/>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1"/>
        <w:gridCol w:w="6557"/>
      </w:tblGrid>
      <w:tr w14:paraId="7CB2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401" w:type="dxa"/>
            <w:tcBorders>
              <w:top w:val="single" w:color="auto" w:sz="4" w:space="0"/>
              <w:left w:val="single" w:color="auto" w:sz="4" w:space="0"/>
              <w:bottom w:val="single" w:color="auto" w:sz="4" w:space="0"/>
              <w:right w:val="single" w:color="auto" w:sz="4" w:space="0"/>
            </w:tcBorders>
            <w:vAlign w:val="center"/>
          </w:tcPr>
          <w:p w14:paraId="24072FBC">
            <w:pPr>
              <w:wordWrap/>
              <w:autoSpaceDE w:val="0"/>
              <w:autoSpaceDN w:val="0"/>
              <w:adjustRightInd w:val="0"/>
              <w:snapToGrid/>
              <w:spacing w:line="360" w:lineRule="auto"/>
              <w:ind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条款名称</w:t>
            </w:r>
          </w:p>
        </w:tc>
        <w:tc>
          <w:tcPr>
            <w:tcW w:w="6557" w:type="dxa"/>
            <w:tcBorders>
              <w:top w:val="single" w:color="auto" w:sz="4" w:space="0"/>
              <w:left w:val="nil"/>
              <w:bottom w:val="single" w:color="auto" w:sz="4" w:space="0"/>
              <w:right w:val="single" w:color="auto" w:sz="4" w:space="0"/>
            </w:tcBorders>
            <w:vAlign w:val="center"/>
          </w:tcPr>
          <w:p w14:paraId="0B0DB2C9">
            <w:pPr>
              <w:wordWrap/>
              <w:autoSpaceDE w:val="0"/>
              <w:autoSpaceDN w:val="0"/>
              <w:adjustRightInd w:val="0"/>
              <w:snapToGrid/>
              <w:spacing w:line="360" w:lineRule="auto"/>
              <w:ind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编列内容</w:t>
            </w:r>
          </w:p>
        </w:tc>
      </w:tr>
      <w:tr w14:paraId="0A83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E0C604D">
            <w:pPr>
              <w:widowControl w:val="0"/>
              <w:wordWrap/>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采购人</w:t>
            </w:r>
          </w:p>
        </w:tc>
        <w:tc>
          <w:tcPr>
            <w:tcW w:w="6557" w:type="dxa"/>
            <w:tcBorders>
              <w:top w:val="single" w:color="auto" w:sz="4" w:space="0"/>
              <w:left w:val="nil"/>
              <w:bottom w:val="single" w:color="auto" w:sz="4" w:space="0"/>
              <w:right w:val="single" w:color="auto" w:sz="4" w:space="0"/>
            </w:tcBorders>
            <w:vAlign w:val="center"/>
          </w:tcPr>
          <w:p w14:paraId="0A807657">
            <w:pPr>
              <w:spacing w:line="360" w:lineRule="auto"/>
              <w:rPr>
                <w:rFonts w:hint="default" w:ascii="宋体" w:hAnsi="宋体" w:cs="宋体"/>
                <w:highlight w:val="none"/>
                <w:lang w:val="en-US" w:eastAsia="zh-CN"/>
              </w:rPr>
            </w:pPr>
            <w:r>
              <w:rPr>
                <w:rFonts w:hint="eastAsia" w:ascii="宋体" w:hAnsi="宋体" w:cs="宋体"/>
                <w:highlight w:val="none"/>
                <w:lang w:val="en-US" w:eastAsia="zh-CN"/>
              </w:rPr>
              <w:t>名称：郑州自来水投资控股有限公司</w:t>
            </w:r>
          </w:p>
          <w:p w14:paraId="5508530A">
            <w:pPr>
              <w:spacing w:line="360" w:lineRule="auto"/>
              <w:rPr>
                <w:rFonts w:hint="eastAsia" w:ascii="宋体" w:hAnsi="宋体" w:cs="宋体"/>
                <w:highlight w:val="none"/>
              </w:rPr>
            </w:pPr>
            <w:r>
              <w:rPr>
                <w:rFonts w:hint="eastAsia" w:ascii="宋体" w:hAnsi="宋体" w:cs="宋体"/>
                <w:highlight w:val="none"/>
              </w:rPr>
              <w:t>地址：</w:t>
            </w:r>
            <w:r>
              <w:rPr>
                <w:rFonts w:hint="eastAsia" w:ascii="宋体" w:hAnsi="宋体" w:cs="宋体"/>
                <w:color w:val="auto"/>
                <w:sz w:val="21"/>
                <w:szCs w:val="21"/>
              </w:rPr>
              <w:t>郑州市</w:t>
            </w:r>
            <w:r>
              <w:rPr>
                <w:rFonts w:hint="eastAsia" w:ascii="宋体" w:hAnsi="宋体" w:cs="宋体"/>
                <w:color w:val="auto"/>
                <w:sz w:val="21"/>
                <w:szCs w:val="21"/>
                <w:lang w:val="en-US" w:eastAsia="zh-CN"/>
              </w:rPr>
              <w:t>管城区南四环与中州大道交叉口向北一公里路东</w:t>
            </w:r>
            <w:r>
              <w:rPr>
                <w:rFonts w:hint="eastAsia" w:ascii="宋体" w:hAnsi="宋体" w:cs="宋体"/>
                <w:color w:val="000000"/>
                <w:szCs w:val="21"/>
                <w:highlight w:val="none"/>
                <w:lang w:val="en-US" w:eastAsia="zh-CN"/>
              </w:rPr>
              <w:t>刘湾水厂</w:t>
            </w:r>
          </w:p>
          <w:p w14:paraId="67EF0D8D">
            <w:pPr>
              <w:spacing w:line="440" w:lineRule="exact"/>
              <w:jc w:val="left"/>
              <w:rPr>
                <w:rFonts w:hint="default" w:ascii="宋体" w:hAnsi="宋体" w:eastAsia="宋体" w:cs="宋体"/>
                <w:highlight w:val="none"/>
                <w:lang w:val="en-US" w:eastAsia="zh-CN"/>
              </w:rPr>
            </w:pPr>
            <w:r>
              <w:rPr>
                <w:rFonts w:hint="eastAsia" w:ascii="宋体" w:hAnsi="宋体" w:cs="宋体"/>
                <w:highlight w:val="none"/>
              </w:rPr>
              <w:t>联系人：</w:t>
            </w:r>
            <w:r>
              <w:rPr>
                <w:rFonts w:hint="eastAsia" w:ascii="宋体" w:hAnsi="宋体" w:eastAsia="宋体" w:cs="宋体"/>
                <w:sz w:val="21"/>
                <w:szCs w:val="21"/>
                <w:highlight w:val="none"/>
                <w:lang w:val="en-US" w:eastAsia="zh-CN"/>
              </w:rPr>
              <w:t>张伟杰</w:t>
            </w:r>
          </w:p>
          <w:p w14:paraId="277FD20A">
            <w:pPr>
              <w:spacing w:line="440" w:lineRule="exact"/>
              <w:jc w:val="left"/>
              <w:rPr>
                <w:rFonts w:hint="default" w:ascii="宋体" w:hAnsi="宋体" w:eastAsia="宋体" w:cs="宋体"/>
                <w:sz w:val="21"/>
                <w:szCs w:val="21"/>
                <w:highlight w:val="none"/>
                <w:lang w:val="en-US" w:eastAsia="zh-CN"/>
              </w:rPr>
            </w:pPr>
            <w:r>
              <w:rPr>
                <w:rFonts w:hint="eastAsia" w:ascii="宋体" w:hAnsi="宋体" w:cs="宋体"/>
                <w:highlight w:val="none"/>
              </w:rPr>
              <w:t>电话：</w:t>
            </w:r>
            <w:r>
              <w:rPr>
                <w:rFonts w:hint="eastAsia" w:ascii="宋体" w:hAnsi="宋体" w:cs="宋体"/>
                <w:sz w:val="24"/>
                <w:szCs w:val="24"/>
                <w:lang w:val="en-US" w:eastAsia="zh-CN"/>
              </w:rPr>
              <w:t>13015537672</w:t>
            </w:r>
          </w:p>
        </w:tc>
      </w:tr>
      <w:tr w14:paraId="2935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01" w:type="dxa"/>
            <w:tcBorders>
              <w:top w:val="single" w:color="auto" w:sz="4" w:space="0"/>
              <w:left w:val="single" w:color="auto" w:sz="4" w:space="0"/>
              <w:bottom w:val="single" w:color="auto" w:sz="4" w:space="0"/>
              <w:right w:val="single" w:color="auto" w:sz="4" w:space="0"/>
            </w:tcBorders>
            <w:vAlign w:val="center"/>
          </w:tcPr>
          <w:p w14:paraId="1CA8C961">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询比项目</w:t>
            </w:r>
            <w:r>
              <w:rPr>
                <w:rFonts w:hint="eastAsia" w:ascii="宋体" w:hAnsi="宋体" w:eastAsia="宋体" w:cs="宋体"/>
                <w:sz w:val="21"/>
                <w:szCs w:val="21"/>
                <w:highlight w:val="none"/>
              </w:rPr>
              <w:t>名称</w:t>
            </w:r>
          </w:p>
        </w:tc>
        <w:tc>
          <w:tcPr>
            <w:tcW w:w="6557" w:type="dxa"/>
            <w:tcBorders>
              <w:top w:val="single" w:color="auto" w:sz="4" w:space="0"/>
              <w:left w:val="nil"/>
              <w:bottom w:val="single" w:color="auto" w:sz="4" w:space="0"/>
              <w:right w:val="single" w:color="auto" w:sz="4" w:space="0"/>
            </w:tcBorders>
            <w:vAlign w:val="center"/>
          </w:tcPr>
          <w:p w14:paraId="02B80F22">
            <w:pPr>
              <w:wordWrap/>
              <w:snapToGrid/>
              <w:spacing w:line="360" w:lineRule="auto"/>
              <w:ind w:right="0"/>
              <w:textAlignment w:val="auto"/>
              <w:rPr>
                <w:rFonts w:hint="eastAsia" w:ascii="宋体" w:hAnsi="宋体" w:eastAsia="宋体" w:cs="宋体"/>
                <w:sz w:val="21"/>
                <w:szCs w:val="21"/>
                <w:highlight w:val="none"/>
                <w:lang w:eastAsia="zh-CN"/>
              </w:rPr>
            </w:pPr>
            <w:r>
              <w:rPr>
                <w:rFonts w:hint="eastAsia" w:ascii="宋体" w:hAnsi="宋体" w:cs="宋体"/>
                <w:color w:val="auto"/>
                <w:sz w:val="21"/>
                <w:szCs w:val="21"/>
                <w:lang w:val="en-US" w:eastAsia="zh-CN"/>
              </w:rPr>
              <w:t>刘湾水厂反冲泵增加止回阀项目</w:t>
            </w:r>
          </w:p>
        </w:tc>
      </w:tr>
      <w:tr w14:paraId="54DF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401" w:type="dxa"/>
            <w:tcBorders>
              <w:top w:val="single" w:color="auto" w:sz="4" w:space="0"/>
              <w:left w:val="single" w:color="auto" w:sz="4" w:space="0"/>
              <w:bottom w:val="single" w:color="auto" w:sz="4" w:space="0"/>
              <w:right w:val="single" w:color="auto" w:sz="4" w:space="0"/>
            </w:tcBorders>
            <w:vAlign w:val="center"/>
          </w:tcPr>
          <w:p w14:paraId="57F9A806">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项目地点</w:t>
            </w:r>
          </w:p>
        </w:tc>
        <w:tc>
          <w:tcPr>
            <w:tcW w:w="6557" w:type="dxa"/>
            <w:tcBorders>
              <w:top w:val="single" w:color="auto" w:sz="4" w:space="0"/>
              <w:left w:val="nil"/>
              <w:bottom w:val="single" w:color="auto" w:sz="4" w:space="0"/>
              <w:right w:val="single" w:color="auto" w:sz="4" w:space="0"/>
            </w:tcBorders>
            <w:vAlign w:val="center"/>
          </w:tcPr>
          <w:p w14:paraId="735FF864">
            <w:pPr>
              <w:widowControl w:val="0"/>
              <w:wordWrap/>
              <w:snapToGrid/>
              <w:spacing w:line="360" w:lineRule="auto"/>
              <w:ind w:righ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郑州市</w:t>
            </w:r>
            <w:r>
              <w:rPr>
                <w:rFonts w:hint="eastAsia" w:ascii="宋体" w:hAnsi="宋体" w:cs="宋体"/>
                <w:color w:val="000000"/>
                <w:szCs w:val="21"/>
                <w:highlight w:val="none"/>
                <w:lang w:val="en-US" w:eastAsia="zh-CN"/>
              </w:rPr>
              <w:t>刘湾水厂</w:t>
            </w:r>
          </w:p>
        </w:tc>
      </w:tr>
      <w:tr w14:paraId="32F0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401" w:type="dxa"/>
            <w:tcBorders>
              <w:top w:val="single" w:color="auto" w:sz="4" w:space="0"/>
              <w:left w:val="single" w:color="auto" w:sz="4" w:space="0"/>
              <w:bottom w:val="single" w:color="auto" w:sz="4" w:space="0"/>
              <w:right w:val="single" w:color="auto" w:sz="4" w:space="0"/>
            </w:tcBorders>
            <w:vAlign w:val="center"/>
          </w:tcPr>
          <w:p w14:paraId="0A75D467">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资金来源及比例</w:t>
            </w:r>
          </w:p>
        </w:tc>
        <w:tc>
          <w:tcPr>
            <w:tcW w:w="6557" w:type="dxa"/>
            <w:tcBorders>
              <w:top w:val="single" w:color="auto" w:sz="4" w:space="0"/>
              <w:left w:val="nil"/>
              <w:bottom w:val="single" w:color="auto" w:sz="4" w:space="0"/>
              <w:right w:val="single" w:color="auto" w:sz="4" w:space="0"/>
            </w:tcBorders>
            <w:vAlign w:val="center"/>
          </w:tcPr>
          <w:p w14:paraId="23213E49">
            <w:pPr>
              <w:widowControl w:val="0"/>
              <w:wordWrap/>
              <w:snapToGrid/>
              <w:spacing w:line="360" w:lineRule="auto"/>
              <w:ind w:right="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企业自筹</w:t>
            </w:r>
          </w:p>
        </w:tc>
      </w:tr>
      <w:tr w14:paraId="38E4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401" w:type="dxa"/>
            <w:tcBorders>
              <w:top w:val="single" w:color="auto" w:sz="4" w:space="0"/>
              <w:left w:val="single" w:color="auto" w:sz="4" w:space="0"/>
              <w:bottom w:val="single" w:color="auto" w:sz="4" w:space="0"/>
              <w:right w:val="single" w:color="auto" w:sz="4" w:space="0"/>
            </w:tcBorders>
            <w:vAlign w:val="center"/>
          </w:tcPr>
          <w:p w14:paraId="7F6C2DBB">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6557" w:type="dxa"/>
            <w:tcBorders>
              <w:top w:val="single" w:color="auto" w:sz="4" w:space="0"/>
              <w:left w:val="nil"/>
              <w:bottom w:val="single" w:color="auto" w:sz="4" w:space="0"/>
              <w:right w:val="single" w:color="auto" w:sz="4" w:space="0"/>
            </w:tcBorders>
            <w:vAlign w:val="center"/>
          </w:tcPr>
          <w:p w14:paraId="2BC6E4DB">
            <w:pPr>
              <w:widowControl w:val="0"/>
              <w:wordWrap/>
              <w:snapToGrid/>
              <w:spacing w:line="360" w:lineRule="auto"/>
              <w:ind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已</w:t>
            </w:r>
            <w:r>
              <w:rPr>
                <w:rFonts w:hint="eastAsia" w:ascii="宋体" w:hAnsi="宋体" w:eastAsia="宋体" w:cs="宋体"/>
                <w:sz w:val="21"/>
                <w:szCs w:val="21"/>
                <w:highlight w:val="none"/>
                <w:lang w:val="en-US" w:eastAsia="zh-CN"/>
              </w:rPr>
              <w:t>落实</w:t>
            </w:r>
          </w:p>
        </w:tc>
      </w:tr>
      <w:tr w14:paraId="204D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401" w:type="dxa"/>
            <w:tcBorders>
              <w:top w:val="single" w:color="auto" w:sz="4" w:space="0"/>
              <w:left w:val="single" w:color="auto" w:sz="4" w:space="0"/>
              <w:bottom w:val="single" w:color="auto" w:sz="4" w:space="0"/>
              <w:right w:val="single" w:color="auto" w:sz="4" w:space="0"/>
            </w:tcBorders>
            <w:vAlign w:val="center"/>
          </w:tcPr>
          <w:p w14:paraId="61F2C546">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询比内容</w:t>
            </w:r>
          </w:p>
        </w:tc>
        <w:tc>
          <w:tcPr>
            <w:tcW w:w="6557" w:type="dxa"/>
            <w:tcBorders>
              <w:top w:val="single" w:color="auto" w:sz="4" w:space="0"/>
              <w:left w:val="nil"/>
              <w:bottom w:val="single" w:color="auto" w:sz="4" w:space="0"/>
              <w:right w:val="single" w:color="auto" w:sz="4" w:space="0"/>
            </w:tcBorders>
            <w:vAlign w:val="center"/>
          </w:tcPr>
          <w:p w14:paraId="62489CB5">
            <w:pPr>
              <w:spacing w:line="440" w:lineRule="exact"/>
              <w:jc w:val="left"/>
              <w:rPr>
                <w:rFonts w:hint="default" w:ascii="宋体" w:hAnsi="宋体" w:eastAsia="宋体" w:cs="宋体"/>
                <w:sz w:val="21"/>
                <w:szCs w:val="21"/>
                <w:highlight w:val="none"/>
                <w:lang w:val="en-US"/>
              </w:rPr>
            </w:pPr>
            <w:r>
              <w:rPr>
                <w:rFonts w:hint="eastAsia" w:ascii="宋体" w:hAnsi="宋体" w:eastAsia="宋体" w:cs="仿宋"/>
                <w:color w:val="auto"/>
                <w:szCs w:val="21"/>
                <w:highlight w:val="none"/>
                <w:lang w:val="en-US" w:eastAsia="zh-CN"/>
              </w:rPr>
              <w:t>刘湾水厂三台反冲泵泵后管道拆除改造安装、止回阀及安装、辅材及支墩</w:t>
            </w:r>
          </w:p>
        </w:tc>
      </w:tr>
      <w:tr w14:paraId="2392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01" w:type="dxa"/>
            <w:tcBorders>
              <w:top w:val="single" w:color="auto" w:sz="4" w:space="0"/>
              <w:left w:val="single" w:color="auto" w:sz="4" w:space="0"/>
              <w:bottom w:val="single" w:color="auto" w:sz="4" w:space="0"/>
              <w:right w:val="single" w:color="auto" w:sz="4" w:space="0"/>
            </w:tcBorders>
            <w:vAlign w:val="center"/>
          </w:tcPr>
          <w:p w14:paraId="40A7BA16">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6557" w:type="dxa"/>
            <w:tcBorders>
              <w:top w:val="single" w:color="auto" w:sz="4" w:space="0"/>
              <w:left w:val="nil"/>
              <w:bottom w:val="single" w:color="auto" w:sz="4" w:space="0"/>
              <w:right w:val="single" w:color="auto" w:sz="4" w:space="0"/>
            </w:tcBorders>
            <w:vAlign w:val="center"/>
          </w:tcPr>
          <w:p w14:paraId="00FC0D56">
            <w:pPr>
              <w:widowControl w:val="0"/>
              <w:wordWrap/>
              <w:snapToGrid/>
              <w:spacing w:line="360" w:lineRule="auto"/>
              <w:ind w:right="0"/>
              <w:textAlignment w:val="auto"/>
              <w:rPr>
                <w:rFonts w:hint="eastAsia" w:ascii="宋体" w:hAnsi="宋体" w:eastAsia="宋体" w:cs="宋体"/>
                <w:sz w:val="21"/>
                <w:szCs w:val="21"/>
                <w:highlight w:val="none"/>
                <w:lang w:eastAsia="zh-CN"/>
              </w:rPr>
            </w:pPr>
            <w:r>
              <w:rPr>
                <w:rFonts w:hint="eastAsia" w:ascii="宋体" w:hAnsi="宋体" w:cs="宋体"/>
                <w:color w:val="auto"/>
                <w:szCs w:val="21"/>
              </w:rPr>
              <w:t>符合国家规范和标准及招标人要求</w:t>
            </w:r>
          </w:p>
        </w:tc>
      </w:tr>
      <w:tr w14:paraId="2062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01" w:type="dxa"/>
            <w:tcBorders>
              <w:top w:val="single" w:color="auto" w:sz="4" w:space="0"/>
              <w:left w:val="single" w:color="auto" w:sz="4" w:space="0"/>
              <w:bottom w:val="single" w:color="auto" w:sz="4" w:space="0"/>
              <w:right w:val="single" w:color="auto" w:sz="4" w:space="0"/>
            </w:tcBorders>
            <w:vAlign w:val="center"/>
          </w:tcPr>
          <w:p w14:paraId="16D070C4">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质保期</w:t>
            </w:r>
          </w:p>
        </w:tc>
        <w:tc>
          <w:tcPr>
            <w:tcW w:w="6557" w:type="dxa"/>
            <w:tcBorders>
              <w:top w:val="single" w:color="auto" w:sz="4" w:space="0"/>
              <w:left w:val="nil"/>
              <w:bottom w:val="single" w:color="auto" w:sz="4" w:space="0"/>
              <w:right w:val="single" w:color="auto" w:sz="4" w:space="0"/>
            </w:tcBorders>
            <w:vAlign w:val="center"/>
          </w:tcPr>
          <w:p w14:paraId="0CFB5938">
            <w:pPr>
              <w:widowControl w:val="0"/>
              <w:wordWrap/>
              <w:snapToGrid/>
              <w:spacing w:line="360" w:lineRule="auto"/>
              <w:ind w:right="0"/>
              <w:textAlignment w:val="auto"/>
              <w:rPr>
                <w:rFonts w:hint="eastAsia" w:ascii="宋体" w:hAnsi="宋体" w:eastAsia="宋体" w:cs="宋体"/>
                <w:sz w:val="21"/>
                <w:szCs w:val="21"/>
                <w:highlight w:val="none"/>
                <w:lang w:eastAsia="zh-CN"/>
              </w:rPr>
            </w:pPr>
            <w:r>
              <w:rPr>
                <w:rFonts w:hint="eastAsia" w:ascii="宋体" w:hAnsi="宋体" w:eastAsia="宋体" w:cs="仿宋"/>
                <w:color w:val="auto"/>
                <w:szCs w:val="21"/>
                <w:highlight w:val="none"/>
                <w:lang w:val="en-US" w:eastAsia="zh-CN"/>
              </w:rPr>
              <w:t>质保期不少于1年</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免费上门服务不少于1年。</w:t>
            </w:r>
          </w:p>
        </w:tc>
      </w:tr>
      <w:tr w14:paraId="1AD5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01" w:type="dxa"/>
            <w:tcBorders>
              <w:top w:val="single" w:color="auto" w:sz="4" w:space="0"/>
              <w:left w:val="single" w:color="auto" w:sz="4" w:space="0"/>
              <w:bottom w:val="single" w:color="auto" w:sz="4" w:space="0"/>
              <w:right w:val="single" w:color="auto" w:sz="4" w:space="0"/>
            </w:tcBorders>
            <w:vAlign w:val="center"/>
          </w:tcPr>
          <w:p w14:paraId="3E35011E">
            <w:pPr>
              <w:wordWrap/>
              <w:autoSpaceDE w:val="0"/>
              <w:autoSpaceDN w:val="0"/>
              <w:adjustRightInd w:val="0"/>
              <w:snapToGrid/>
              <w:spacing w:line="360" w:lineRule="auto"/>
              <w:ind w:right="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交货期</w:t>
            </w:r>
          </w:p>
        </w:tc>
        <w:tc>
          <w:tcPr>
            <w:tcW w:w="6557" w:type="dxa"/>
            <w:tcBorders>
              <w:top w:val="single" w:color="auto" w:sz="4" w:space="0"/>
              <w:left w:val="nil"/>
              <w:bottom w:val="single" w:color="auto" w:sz="4" w:space="0"/>
              <w:right w:val="single" w:color="auto" w:sz="4" w:space="0"/>
            </w:tcBorders>
            <w:vAlign w:val="center"/>
          </w:tcPr>
          <w:p w14:paraId="0F07D021">
            <w:pPr>
              <w:widowControl w:val="0"/>
              <w:wordWrap/>
              <w:snapToGrid/>
              <w:spacing w:line="360" w:lineRule="auto"/>
              <w:ind w:right="0"/>
              <w:textAlignment w:val="auto"/>
              <w:rPr>
                <w:rFonts w:hint="default" w:ascii="宋体" w:hAnsi="宋体" w:eastAsia="宋体" w:cs="仿宋"/>
                <w:color w:val="auto"/>
                <w:szCs w:val="21"/>
                <w:lang w:val="en-US" w:eastAsia="zh-CN"/>
              </w:rPr>
            </w:pPr>
            <w:r>
              <w:rPr>
                <w:rFonts w:hint="eastAsia" w:ascii="宋体" w:hAnsi="宋体" w:cs="仿宋"/>
                <w:color w:val="auto"/>
                <w:szCs w:val="21"/>
                <w:lang w:val="en-US" w:eastAsia="zh-CN"/>
              </w:rPr>
              <w:t>30</w:t>
            </w:r>
            <w:r>
              <w:rPr>
                <w:rFonts w:hint="eastAsia" w:ascii="宋体" w:hAnsi="宋体" w:eastAsia="宋体" w:cs="仿宋"/>
                <w:color w:val="auto"/>
                <w:szCs w:val="21"/>
                <w:lang w:val="en-US" w:eastAsia="zh-CN"/>
              </w:rPr>
              <w:t>天</w:t>
            </w:r>
          </w:p>
        </w:tc>
      </w:tr>
      <w:tr w14:paraId="5CE9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5B9C3723">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资质条件、能力、信誉</w:t>
            </w:r>
          </w:p>
        </w:tc>
        <w:tc>
          <w:tcPr>
            <w:tcW w:w="6557" w:type="dxa"/>
            <w:tcBorders>
              <w:top w:val="single" w:color="auto" w:sz="4" w:space="0"/>
              <w:left w:val="nil"/>
              <w:bottom w:val="single" w:color="auto" w:sz="4" w:space="0"/>
              <w:right w:val="single" w:color="auto" w:sz="4" w:space="0"/>
            </w:tcBorders>
            <w:vAlign w:val="center"/>
          </w:tcPr>
          <w:p w14:paraId="4B96F04C">
            <w:pPr>
              <w:widowControl w:val="0"/>
              <w:wordWrap/>
              <w:snapToGrid/>
              <w:spacing w:line="360" w:lineRule="auto"/>
              <w:ind w:right="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详见第一章</w:t>
            </w:r>
            <w:r>
              <w:rPr>
                <w:rFonts w:hint="eastAsia"/>
              </w:rPr>
              <w:t>询比采购</w:t>
            </w:r>
            <w:r>
              <w:rPr>
                <w:rFonts w:hint="eastAsia"/>
                <w:lang w:val="en-US" w:eastAsia="zh-CN"/>
              </w:rPr>
              <w:t>公告</w:t>
            </w:r>
            <w:r>
              <w:rPr>
                <w:rFonts w:hint="eastAsia" w:ascii="宋体" w:hAnsi="宋体" w:eastAsia="宋体" w:cs="宋体"/>
                <w:color w:val="auto"/>
                <w:sz w:val="21"/>
                <w:szCs w:val="21"/>
                <w:highlight w:val="none"/>
              </w:rPr>
              <w:t>“</w:t>
            </w:r>
            <w:r>
              <w:rPr>
                <w:rFonts w:hint="eastAsia"/>
                <w:lang w:val="en-US" w:eastAsia="zh-CN"/>
              </w:rPr>
              <w:t>三</w:t>
            </w:r>
            <w:r>
              <w:rPr>
                <w:rFonts w:hint="eastAsia"/>
              </w:rPr>
              <w:t>、申请人资格要求”</w:t>
            </w:r>
          </w:p>
        </w:tc>
      </w:tr>
      <w:tr w14:paraId="1DC6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7DD039F9">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是否接受联合体</w:t>
            </w:r>
            <w:r>
              <w:rPr>
                <w:rFonts w:hint="eastAsia" w:ascii="宋体" w:hAnsi="宋体" w:eastAsia="宋体" w:cs="宋体"/>
                <w:sz w:val="21"/>
                <w:szCs w:val="21"/>
                <w:highlight w:val="none"/>
                <w:lang w:eastAsia="zh-CN"/>
              </w:rPr>
              <w:t>参加询比</w:t>
            </w:r>
          </w:p>
        </w:tc>
        <w:tc>
          <w:tcPr>
            <w:tcW w:w="6557" w:type="dxa"/>
            <w:tcBorders>
              <w:top w:val="single" w:color="auto" w:sz="4" w:space="0"/>
              <w:left w:val="nil"/>
              <w:bottom w:val="single" w:color="auto" w:sz="4" w:space="0"/>
              <w:right w:val="single" w:color="auto" w:sz="4" w:space="0"/>
            </w:tcBorders>
            <w:vAlign w:val="center"/>
          </w:tcPr>
          <w:p w14:paraId="01C0C455">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不接受</w:t>
            </w:r>
          </w:p>
          <w:p w14:paraId="7F6EE2AC">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□接受，应满足下列要求：</w:t>
            </w:r>
          </w:p>
        </w:tc>
      </w:tr>
      <w:tr w14:paraId="3FF8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749F632">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不得存在的其他情形</w:t>
            </w:r>
          </w:p>
        </w:tc>
        <w:tc>
          <w:tcPr>
            <w:tcW w:w="6557" w:type="dxa"/>
            <w:tcBorders>
              <w:top w:val="single" w:color="auto" w:sz="4" w:space="0"/>
              <w:left w:val="nil"/>
              <w:bottom w:val="single" w:color="auto" w:sz="4" w:space="0"/>
              <w:right w:val="single" w:color="auto" w:sz="4" w:space="0"/>
            </w:tcBorders>
            <w:vAlign w:val="center"/>
          </w:tcPr>
          <w:p w14:paraId="6F6E8BE1">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1BD8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74735C2E">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6557" w:type="dxa"/>
            <w:tcBorders>
              <w:top w:val="single" w:color="auto" w:sz="4" w:space="0"/>
              <w:left w:val="nil"/>
              <w:bottom w:val="single" w:color="auto" w:sz="4" w:space="0"/>
              <w:right w:val="single" w:color="auto" w:sz="4" w:space="0"/>
            </w:tcBorders>
            <w:vAlign w:val="center"/>
          </w:tcPr>
          <w:p w14:paraId="0EF950B4">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不组织</w:t>
            </w:r>
          </w:p>
          <w:p w14:paraId="78D6CD23">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□组织，踏勘时间：</w:t>
            </w:r>
          </w:p>
          <w:p w14:paraId="32EFEE50">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踏勘集中地点：</w:t>
            </w:r>
          </w:p>
        </w:tc>
      </w:tr>
      <w:tr w14:paraId="654A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2CF8712F">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预备会</w:t>
            </w:r>
          </w:p>
        </w:tc>
        <w:tc>
          <w:tcPr>
            <w:tcW w:w="6557" w:type="dxa"/>
            <w:tcBorders>
              <w:top w:val="single" w:color="auto" w:sz="4" w:space="0"/>
              <w:left w:val="nil"/>
              <w:bottom w:val="single" w:color="auto" w:sz="4" w:space="0"/>
              <w:right w:val="single" w:color="auto" w:sz="4" w:space="0"/>
            </w:tcBorders>
            <w:vAlign w:val="center"/>
          </w:tcPr>
          <w:p w14:paraId="37F696F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不召开</w:t>
            </w:r>
          </w:p>
          <w:p w14:paraId="2D6ED735">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□召</w:t>
            </w:r>
            <w:r>
              <w:rPr>
                <w:rFonts w:hint="eastAsia" w:ascii="宋体" w:hAnsi="宋体" w:eastAsia="宋体" w:cs="宋体"/>
                <w:sz w:val="21"/>
                <w:szCs w:val="21"/>
                <w:highlight w:val="none"/>
                <w:lang w:val="en-US" w:eastAsia="zh-CN"/>
              </w:rPr>
              <w:t>开</w:t>
            </w:r>
            <w:r>
              <w:rPr>
                <w:rFonts w:hint="eastAsia" w:ascii="宋体" w:hAnsi="宋体" w:eastAsia="宋体" w:cs="宋体"/>
                <w:sz w:val="21"/>
                <w:szCs w:val="21"/>
                <w:highlight w:val="none"/>
              </w:rPr>
              <w:t>，召开时间：</w:t>
            </w:r>
          </w:p>
          <w:p w14:paraId="4C4F91DB">
            <w:pPr>
              <w:wordWrap/>
              <w:autoSpaceDE w:val="0"/>
              <w:autoSpaceDN w:val="0"/>
              <w:adjustRightInd w:val="0"/>
              <w:snapToGrid/>
              <w:spacing w:line="360" w:lineRule="auto"/>
              <w:ind w:right="0" w:firstLine="630" w:firstLineChars="3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召开地点：</w:t>
            </w:r>
          </w:p>
        </w:tc>
      </w:tr>
      <w:tr w14:paraId="59F1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restart"/>
            <w:tcBorders>
              <w:top w:val="single" w:color="auto" w:sz="4" w:space="0"/>
              <w:left w:val="single" w:color="auto" w:sz="4" w:space="0"/>
              <w:bottom w:val="single" w:color="auto" w:sz="4" w:space="0"/>
              <w:right w:val="single" w:color="auto" w:sz="4" w:space="0"/>
            </w:tcBorders>
            <w:vAlign w:val="center"/>
          </w:tcPr>
          <w:p w14:paraId="3A9E894E">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预备会前提出问题</w:t>
            </w:r>
            <w:r>
              <w:rPr>
                <w:rFonts w:hint="eastAsia" w:ascii="宋体" w:hAnsi="宋体" w:eastAsia="宋体" w:cs="宋体"/>
                <w:sz w:val="21"/>
                <w:szCs w:val="21"/>
                <w:highlight w:val="none"/>
                <w:lang w:val="en-US" w:eastAsia="zh-CN"/>
              </w:rPr>
              <w:t xml:space="preserve"> </w:t>
            </w:r>
          </w:p>
        </w:tc>
        <w:tc>
          <w:tcPr>
            <w:tcW w:w="6557" w:type="dxa"/>
            <w:tcBorders>
              <w:top w:val="single" w:color="auto" w:sz="4" w:space="0"/>
              <w:left w:val="nil"/>
              <w:bottom w:val="single" w:color="auto" w:sz="4" w:space="0"/>
              <w:right w:val="single" w:color="auto" w:sz="4" w:space="0"/>
            </w:tcBorders>
            <w:vAlign w:val="center"/>
          </w:tcPr>
          <w:p w14:paraId="57999651">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r>
      <w:tr w14:paraId="4F8E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continue"/>
            <w:tcBorders>
              <w:top w:val="nil"/>
              <w:left w:val="single" w:color="auto" w:sz="4" w:space="0"/>
              <w:bottom w:val="single" w:color="auto" w:sz="4" w:space="0"/>
              <w:right w:val="single" w:color="auto" w:sz="4" w:space="0"/>
            </w:tcBorders>
            <w:vAlign w:val="center"/>
          </w:tcPr>
          <w:p w14:paraId="5CB978A6">
            <w:pPr>
              <w:wordWrap/>
              <w:snapToGrid/>
              <w:spacing w:line="360" w:lineRule="auto"/>
              <w:ind w:right="0"/>
              <w:textAlignment w:val="auto"/>
              <w:rPr>
                <w:rFonts w:hint="eastAsia" w:ascii="宋体" w:hAnsi="宋体" w:eastAsia="宋体" w:cs="宋体"/>
                <w:sz w:val="21"/>
                <w:szCs w:val="21"/>
                <w:highlight w:val="none"/>
              </w:rPr>
            </w:pPr>
          </w:p>
        </w:tc>
        <w:tc>
          <w:tcPr>
            <w:tcW w:w="6557" w:type="dxa"/>
            <w:tcBorders>
              <w:top w:val="single" w:color="auto" w:sz="4" w:space="0"/>
              <w:left w:val="nil"/>
              <w:bottom w:val="single" w:color="auto" w:sz="4" w:space="0"/>
              <w:right w:val="single" w:color="auto" w:sz="4" w:space="0"/>
            </w:tcBorders>
            <w:vAlign w:val="center"/>
          </w:tcPr>
          <w:p w14:paraId="52F3EA5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w:t>
            </w:r>
          </w:p>
        </w:tc>
      </w:tr>
      <w:tr w14:paraId="044B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E0C944C">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澄清发出的形式</w:t>
            </w:r>
          </w:p>
        </w:tc>
        <w:tc>
          <w:tcPr>
            <w:tcW w:w="6557" w:type="dxa"/>
            <w:tcBorders>
              <w:top w:val="single" w:color="auto" w:sz="4" w:space="0"/>
              <w:left w:val="nil"/>
              <w:bottom w:val="single" w:color="auto" w:sz="4" w:space="0"/>
              <w:right w:val="single" w:color="auto" w:sz="4" w:space="0"/>
            </w:tcBorders>
            <w:vAlign w:val="center"/>
          </w:tcPr>
          <w:p w14:paraId="36B31032">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书面形式</w:t>
            </w:r>
          </w:p>
        </w:tc>
      </w:tr>
      <w:tr w14:paraId="3F18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E6E3AC9">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6557" w:type="dxa"/>
            <w:tcBorders>
              <w:top w:val="single" w:color="auto" w:sz="4" w:space="0"/>
              <w:left w:val="nil"/>
              <w:bottom w:val="single" w:color="auto" w:sz="4" w:space="0"/>
              <w:right w:val="single" w:color="auto" w:sz="4" w:space="0"/>
            </w:tcBorders>
            <w:vAlign w:val="center"/>
          </w:tcPr>
          <w:p w14:paraId="49A98392">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不允许</w:t>
            </w:r>
          </w:p>
          <w:p w14:paraId="2F73193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□允许，分包内容要求：</w:t>
            </w:r>
          </w:p>
          <w:p w14:paraId="73F76A7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分包金额要求：</w:t>
            </w:r>
          </w:p>
          <w:p w14:paraId="2E9A91E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对分包人的资质要求：</w:t>
            </w:r>
          </w:p>
        </w:tc>
      </w:tr>
      <w:tr w14:paraId="06D8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9851237">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实质性要求和条件</w:t>
            </w:r>
          </w:p>
        </w:tc>
        <w:tc>
          <w:tcPr>
            <w:tcW w:w="6557" w:type="dxa"/>
            <w:tcBorders>
              <w:top w:val="single" w:color="auto" w:sz="4" w:space="0"/>
              <w:left w:val="nil"/>
              <w:bottom w:val="single" w:color="auto" w:sz="4" w:space="0"/>
              <w:right w:val="single" w:color="auto" w:sz="4" w:space="0"/>
            </w:tcBorders>
            <w:vAlign w:val="center"/>
          </w:tcPr>
          <w:p w14:paraId="56E0447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327B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D4AA925">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偏差</w:t>
            </w:r>
          </w:p>
        </w:tc>
        <w:tc>
          <w:tcPr>
            <w:tcW w:w="6557" w:type="dxa"/>
            <w:tcBorders>
              <w:top w:val="single" w:color="auto" w:sz="4" w:space="0"/>
              <w:left w:val="nil"/>
              <w:bottom w:val="single" w:color="auto" w:sz="4" w:space="0"/>
              <w:right w:val="single" w:color="auto" w:sz="4" w:space="0"/>
            </w:tcBorders>
            <w:vAlign w:val="center"/>
          </w:tcPr>
          <w:p w14:paraId="302C2708">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不允许</w:t>
            </w:r>
          </w:p>
          <w:p w14:paraId="45A55E9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允许，偏差范围：</w:t>
            </w:r>
          </w:p>
          <w:p w14:paraId="7D3D5980">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偏差幅度：</w:t>
            </w:r>
            <w:r>
              <w:rPr>
                <w:rFonts w:hint="eastAsia" w:ascii="宋体" w:hAnsi="宋体" w:eastAsia="宋体" w:cs="宋体"/>
                <w:sz w:val="21"/>
                <w:szCs w:val="21"/>
                <w:highlight w:val="none"/>
                <w:lang w:val="en-US" w:eastAsia="zh-CN"/>
              </w:rPr>
              <w:t xml:space="preserve"> </w:t>
            </w:r>
          </w:p>
        </w:tc>
      </w:tr>
      <w:tr w14:paraId="2953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0E0586D">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的其他材料</w:t>
            </w:r>
          </w:p>
        </w:tc>
        <w:tc>
          <w:tcPr>
            <w:tcW w:w="6557" w:type="dxa"/>
            <w:tcBorders>
              <w:top w:val="single" w:color="auto" w:sz="4" w:space="0"/>
              <w:left w:val="nil"/>
              <w:bottom w:val="single" w:color="auto" w:sz="4" w:space="0"/>
              <w:right w:val="single" w:color="auto" w:sz="4" w:space="0"/>
            </w:tcBorders>
            <w:vAlign w:val="center"/>
          </w:tcPr>
          <w:p w14:paraId="3E75C5F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75FB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restart"/>
            <w:tcBorders>
              <w:top w:val="single" w:color="auto" w:sz="4" w:space="0"/>
              <w:left w:val="single" w:color="auto" w:sz="4" w:space="0"/>
              <w:bottom w:val="single" w:color="auto" w:sz="4" w:space="0"/>
              <w:right w:val="single" w:color="auto" w:sz="4" w:space="0"/>
            </w:tcBorders>
            <w:vAlign w:val="center"/>
          </w:tcPr>
          <w:p w14:paraId="3D3676C5">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要求澄清</w:t>
            </w:r>
            <w:r>
              <w:rPr>
                <w:rFonts w:hint="eastAsia" w:ascii="宋体" w:hAnsi="宋体" w:eastAsia="宋体" w:cs="宋体"/>
                <w:sz w:val="21"/>
                <w:szCs w:val="21"/>
                <w:highlight w:val="none"/>
                <w:lang w:eastAsia="zh-CN"/>
              </w:rPr>
              <w:t>询比文件</w:t>
            </w:r>
          </w:p>
        </w:tc>
        <w:tc>
          <w:tcPr>
            <w:tcW w:w="6557" w:type="dxa"/>
            <w:tcBorders>
              <w:top w:val="single" w:color="auto" w:sz="4" w:space="0"/>
              <w:left w:val="nil"/>
              <w:bottom w:val="single" w:color="auto" w:sz="4" w:space="0"/>
              <w:right w:val="single" w:color="auto" w:sz="4" w:space="0"/>
            </w:tcBorders>
            <w:vAlign w:val="center"/>
          </w:tcPr>
          <w:p w14:paraId="47E7FF23">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时间：递交</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的截止之日</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日前</w:t>
            </w:r>
          </w:p>
        </w:tc>
      </w:tr>
      <w:tr w14:paraId="7757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continue"/>
            <w:tcBorders>
              <w:top w:val="nil"/>
              <w:left w:val="single" w:color="auto" w:sz="4" w:space="0"/>
              <w:bottom w:val="single" w:color="auto" w:sz="4" w:space="0"/>
              <w:right w:val="single" w:color="auto" w:sz="4" w:space="0"/>
            </w:tcBorders>
            <w:vAlign w:val="center"/>
          </w:tcPr>
          <w:p w14:paraId="4CA87E48">
            <w:pPr>
              <w:wordWrap/>
              <w:snapToGrid/>
              <w:spacing w:line="360" w:lineRule="auto"/>
              <w:ind w:right="0"/>
              <w:textAlignment w:val="auto"/>
              <w:rPr>
                <w:rFonts w:hint="eastAsia" w:ascii="宋体" w:hAnsi="宋体" w:eastAsia="宋体" w:cs="宋体"/>
                <w:sz w:val="21"/>
                <w:szCs w:val="21"/>
                <w:highlight w:val="none"/>
              </w:rPr>
            </w:pPr>
          </w:p>
        </w:tc>
        <w:tc>
          <w:tcPr>
            <w:tcW w:w="6557" w:type="dxa"/>
            <w:tcBorders>
              <w:top w:val="single" w:color="auto" w:sz="4" w:space="0"/>
              <w:left w:val="nil"/>
              <w:bottom w:val="single" w:color="auto" w:sz="4" w:space="0"/>
              <w:right w:val="single" w:color="auto" w:sz="4" w:space="0"/>
            </w:tcBorders>
            <w:vAlign w:val="center"/>
          </w:tcPr>
          <w:p w14:paraId="0A9C3C15">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形式：书面形式</w:t>
            </w:r>
          </w:p>
        </w:tc>
      </w:tr>
      <w:tr w14:paraId="0546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401" w:type="dxa"/>
            <w:tcBorders>
              <w:top w:val="single" w:color="auto" w:sz="4" w:space="0"/>
              <w:left w:val="single" w:color="auto" w:sz="4" w:space="0"/>
              <w:bottom w:val="single" w:color="auto" w:sz="4" w:space="0"/>
              <w:right w:val="single" w:color="auto" w:sz="4" w:space="0"/>
            </w:tcBorders>
            <w:vAlign w:val="center"/>
          </w:tcPr>
          <w:p w14:paraId="550F1615">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澄清发出的形式</w:t>
            </w:r>
          </w:p>
        </w:tc>
        <w:tc>
          <w:tcPr>
            <w:tcW w:w="6557" w:type="dxa"/>
            <w:tcBorders>
              <w:top w:val="single" w:color="auto" w:sz="4" w:space="0"/>
              <w:left w:val="nil"/>
              <w:bottom w:val="single" w:color="auto" w:sz="4" w:space="0"/>
              <w:right w:val="single" w:color="auto" w:sz="4" w:space="0"/>
            </w:tcBorders>
            <w:vAlign w:val="center"/>
          </w:tcPr>
          <w:p w14:paraId="2BC2CAF1">
            <w:pPr>
              <w:wordWrap/>
              <w:autoSpaceDE w:val="0"/>
              <w:autoSpaceDN w:val="0"/>
              <w:adjustRightInd w:val="0"/>
              <w:snapToGrid/>
              <w:spacing w:line="360" w:lineRule="auto"/>
              <w:ind w:right="0"/>
              <w:jc w:val="both"/>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书面形式</w:t>
            </w:r>
          </w:p>
        </w:tc>
      </w:tr>
      <w:tr w14:paraId="63EE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401" w:type="dxa"/>
            <w:vMerge w:val="restart"/>
            <w:tcBorders>
              <w:top w:val="nil"/>
              <w:left w:val="single" w:color="auto" w:sz="4" w:space="0"/>
              <w:bottom w:val="single" w:color="auto" w:sz="4" w:space="0"/>
              <w:right w:val="single" w:color="auto" w:sz="4" w:space="0"/>
            </w:tcBorders>
            <w:vAlign w:val="center"/>
          </w:tcPr>
          <w:p w14:paraId="441143CB">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确认收到</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澄清</w:t>
            </w:r>
          </w:p>
        </w:tc>
        <w:tc>
          <w:tcPr>
            <w:tcW w:w="6557" w:type="dxa"/>
            <w:tcBorders>
              <w:top w:val="single" w:color="auto" w:sz="4" w:space="0"/>
              <w:left w:val="nil"/>
              <w:bottom w:val="single" w:color="auto" w:sz="4" w:space="0"/>
              <w:right w:val="single" w:color="auto" w:sz="4" w:space="0"/>
            </w:tcBorders>
            <w:vAlign w:val="center"/>
          </w:tcPr>
          <w:p w14:paraId="7EA37421">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时间：收到</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澄清文件发出之日24小时内</w:t>
            </w:r>
          </w:p>
        </w:tc>
      </w:tr>
      <w:tr w14:paraId="0B30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continue"/>
            <w:tcBorders>
              <w:top w:val="nil"/>
              <w:left w:val="single" w:color="auto" w:sz="4" w:space="0"/>
              <w:bottom w:val="single" w:color="auto" w:sz="4" w:space="0"/>
              <w:right w:val="single" w:color="auto" w:sz="4" w:space="0"/>
            </w:tcBorders>
            <w:vAlign w:val="center"/>
          </w:tcPr>
          <w:p w14:paraId="674BB0A1">
            <w:pPr>
              <w:wordWrap/>
              <w:snapToGrid/>
              <w:spacing w:line="360" w:lineRule="auto"/>
              <w:ind w:right="0"/>
              <w:textAlignment w:val="auto"/>
              <w:rPr>
                <w:rFonts w:hint="eastAsia" w:ascii="宋体" w:hAnsi="宋体" w:eastAsia="宋体" w:cs="宋体"/>
                <w:sz w:val="21"/>
                <w:szCs w:val="21"/>
                <w:highlight w:val="none"/>
              </w:rPr>
            </w:pPr>
          </w:p>
        </w:tc>
        <w:tc>
          <w:tcPr>
            <w:tcW w:w="6557" w:type="dxa"/>
            <w:tcBorders>
              <w:top w:val="single" w:color="auto" w:sz="4" w:space="0"/>
              <w:left w:val="nil"/>
              <w:bottom w:val="single" w:color="auto" w:sz="4" w:space="0"/>
              <w:right w:val="single" w:color="auto" w:sz="4" w:space="0"/>
            </w:tcBorders>
            <w:vAlign w:val="center"/>
          </w:tcPr>
          <w:p w14:paraId="13C3A1E4">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形式：书面形式</w:t>
            </w:r>
          </w:p>
        </w:tc>
      </w:tr>
      <w:tr w14:paraId="4384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tcBorders>
              <w:top w:val="single" w:color="auto" w:sz="4" w:space="0"/>
              <w:left w:val="single" w:color="auto" w:sz="4" w:space="0"/>
              <w:bottom w:val="single" w:color="auto" w:sz="4" w:space="0"/>
              <w:right w:val="single" w:color="auto" w:sz="4" w:space="0"/>
            </w:tcBorders>
            <w:vAlign w:val="center"/>
          </w:tcPr>
          <w:p w14:paraId="4360FD11">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修改发出的形式</w:t>
            </w:r>
          </w:p>
        </w:tc>
        <w:tc>
          <w:tcPr>
            <w:tcW w:w="6557" w:type="dxa"/>
            <w:tcBorders>
              <w:top w:val="single" w:color="auto" w:sz="4" w:space="0"/>
              <w:left w:val="nil"/>
              <w:bottom w:val="single" w:color="auto" w:sz="4" w:space="0"/>
              <w:right w:val="single" w:color="auto" w:sz="4" w:space="0"/>
            </w:tcBorders>
            <w:vAlign w:val="center"/>
          </w:tcPr>
          <w:p w14:paraId="71F0FA46">
            <w:pPr>
              <w:widowControl w:val="0"/>
              <w:wordWrap/>
              <w:snapToGrid/>
              <w:spacing w:line="360" w:lineRule="auto"/>
              <w:ind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书面形式</w:t>
            </w:r>
          </w:p>
        </w:tc>
      </w:tr>
      <w:tr w14:paraId="0955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restart"/>
            <w:tcBorders>
              <w:top w:val="nil"/>
              <w:left w:val="single" w:color="auto" w:sz="4" w:space="0"/>
              <w:bottom w:val="single" w:color="auto" w:sz="4" w:space="0"/>
              <w:right w:val="single" w:color="auto" w:sz="4" w:space="0"/>
            </w:tcBorders>
            <w:vAlign w:val="center"/>
          </w:tcPr>
          <w:p w14:paraId="31F62354">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确认收到</w:t>
            </w:r>
            <w:r>
              <w:rPr>
                <w:rFonts w:hint="eastAsia" w:ascii="宋体" w:hAnsi="宋体" w:eastAsia="宋体" w:cs="宋体"/>
                <w:sz w:val="21"/>
                <w:szCs w:val="21"/>
                <w:highlight w:val="none"/>
                <w:lang w:eastAsia="zh-CN"/>
              </w:rPr>
              <w:t>询比</w:t>
            </w:r>
          </w:p>
          <w:p w14:paraId="258AF29B">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修改</w:t>
            </w:r>
          </w:p>
        </w:tc>
        <w:tc>
          <w:tcPr>
            <w:tcW w:w="6557" w:type="dxa"/>
            <w:tcBorders>
              <w:top w:val="single" w:color="auto" w:sz="4" w:space="0"/>
              <w:left w:val="nil"/>
              <w:bottom w:val="single" w:color="auto" w:sz="4" w:space="0"/>
              <w:right w:val="single" w:color="auto" w:sz="4" w:space="0"/>
            </w:tcBorders>
            <w:vAlign w:val="center"/>
          </w:tcPr>
          <w:p w14:paraId="54D284A6">
            <w:pPr>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val="en-US" w:eastAsia="zh-CN"/>
              </w:rPr>
              <w:t>收到</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lang w:val="en-US" w:eastAsia="zh-CN"/>
              </w:rPr>
              <w:t>修改</w:t>
            </w:r>
            <w:r>
              <w:rPr>
                <w:rFonts w:hint="eastAsia" w:ascii="宋体" w:hAnsi="宋体" w:eastAsia="宋体" w:cs="宋体"/>
                <w:sz w:val="21"/>
                <w:szCs w:val="21"/>
                <w:highlight w:val="none"/>
              </w:rPr>
              <w:t>文件发出之日24小时内</w:t>
            </w:r>
          </w:p>
        </w:tc>
      </w:tr>
      <w:tr w14:paraId="7DD1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continue"/>
            <w:tcBorders>
              <w:top w:val="nil"/>
              <w:left w:val="single" w:color="auto" w:sz="4" w:space="0"/>
              <w:bottom w:val="single" w:color="auto" w:sz="4" w:space="0"/>
              <w:right w:val="single" w:color="auto" w:sz="4" w:space="0"/>
            </w:tcBorders>
            <w:vAlign w:val="center"/>
          </w:tcPr>
          <w:p w14:paraId="07DD34D4">
            <w:pPr>
              <w:wordWrap/>
              <w:snapToGrid/>
              <w:spacing w:line="360" w:lineRule="auto"/>
              <w:ind w:right="0"/>
              <w:textAlignment w:val="auto"/>
              <w:rPr>
                <w:rFonts w:hint="eastAsia" w:ascii="宋体" w:hAnsi="宋体" w:eastAsia="宋体" w:cs="宋体"/>
                <w:sz w:val="21"/>
                <w:szCs w:val="21"/>
                <w:highlight w:val="none"/>
              </w:rPr>
            </w:pPr>
          </w:p>
        </w:tc>
        <w:tc>
          <w:tcPr>
            <w:tcW w:w="6557" w:type="dxa"/>
            <w:tcBorders>
              <w:top w:val="single" w:color="auto" w:sz="4" w:space="0"/>
              <w:left w:val="nil"/>
              <w:bottom w:val="single" w:color="auto" w:sz="4" w:space="0"/>
              <w:right w:val="single" w:color="auto" w:sz="4" w:space="0"/>
            </w:tcBorders>
            <w:vAlign w:val="center"/>
          </w:tcPr>
          <w:p w14:paraId="4717F70E">
            <w:pPr>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形式：书面形式</w:t>
            </w:r>
          </w:p>
        </w:tc>
      </w:tr>
      <w:tr w14:paraId="51E3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1D364D61">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的其他材料</w:t>
            </w:r>
          </w:p>
        </w:tc>
        <w:tc>
          <w:tcPr>
            <w:tcW w:w="6557" w:type="dxa"/>
            <w:tcBorders>
              <w:top w:val="single" w:color="auto" w:sz="4" w:space="0"/>
              <w:left w:val="nil"/>
              <w:bottom w:val="single" w:color="auto" w:sz="4" w:space="0"/>
              <w:right w:val="single" w:color="auto" w:sz="4" w:space="0"/>
            </w:tcBorders>
            <w:vAlign w:val="center"/>
          </w:tcPr>
          <w:p w14:paraId="0A6A079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2CA5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27665469">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增值税税金的计算方法</w:t>
            </w:r>
          </w:p>
        </w:tc>
        <w:tc>
          <w:tcPr>
            <w:tcW w:w="6557" w:type="dxa"/>
            <w:tcBorders>
              <w:top w:val="single" w:color="auto" w:sz="4" w:space="0"/>
              <w:left w:val="nil"/>
              <w:bottom w:val="single" w:color="auto" w:sz="4" w:space="0"/>
              <w:right w:val="single" w:color="auto" w:sz="4" w:space="0"/>
            </w:tcBorders>
            <w:vAlign w:val="center"/>
          </w:tcPr>
          <w:p w14:paraId="0FED861D">
            <w:pPr>
              <w:widowControl w:val="0"/>
              <w:wordWrap/>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一般计税法</w:t>
            </w:r>
          </w:p>
        </w:tc>
      </w:tr>
      <w:tr w14:paraId="258E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16143AF9">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报价方式</w:t>
            </w:r>
          </w:p>
        </w:tc>
        <w:tc>
          <w:tcPr>
            <w:tcW w:w="6557" w:type="dxa"/>
            <w:tcBorders>
              <w:top w:val="single" w:color="auto" w:sz="4" w:space="0"/>
              <w:left w:val="nil"/>
              <w:bottom w:val="single" w:color="auto" w:sz="4" w:space="0"/>
              <w:right w:val="single" w:color="auto" w:sz="4" w:space="0"/>
            </w:tcBorders>
            <w:vAlign w:val="center"/>
          </w:tcPr>
          <w:p w14:paraId="1138DABB">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格式进行报价</w:t>
            </w:r>
          </w:p>
        </w:tc>
      </w:tr>
      <w:tr w14:paraId="2CFF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401" w:type="dxa"/>
            <w:tcBorders>
              <w:top w:val="single" w:color="auto" w:sz="4" w:space="0"/>
              <w:left w:val="single" w:color="auto" w:sz="4" w:space="0"/>
              <w:bottom w:val="single" w:color="auto" w:sz="4" w:space="0"/>
              <w:right w:val="single" w:color="auto" w:sz="4" w:space="0"/>
            </w:tcBorders>
            <w:vAlign w:val="center"/>
          </w:tcPr>
          <w:p w14:paraId="1CD1407C">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报价的其他要求</w:t>
            </w:r>
          </w:p>
        </w:tc>
        <w:tc>
          <w:tcPr>
            <w:tcW w:w="6557" w:type="dxa"/>
            <w:tcBorders>
              <w:top w:val="single" w:color="auto" w:sz="4" w:space="0"/>
              <w:left w:val="nil"/>
              <w:bottom w:val="single" w:color="auto" w:sz="4" w:space="0"/>
              <w:right w:val="single" w:color="auto" w:sz="4" w:space="0"/>
            </w:tcBorders>
            <w:vAlign w:val="center"/>
          </w:tcPr>
          <w:p w14:paraId="61CCEF75">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5619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756624F2">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有效期</w:t>
            </w:r>
          </w:p>
        </w:tc>
        <w:tc>
          <w:tcPr>
            <w:tcW w:w="6557" w:type="dxa"/>
            <w:tcBorders>
              <w:top w:val="single" w:color="auto" w:sz="4" w:space="0"/>
              <w:left w:val="nil"/>
              <w:bottom w:val="single" w:color="auto" w:sz="4" w:space="0"/>
              <w:right w:val="single" w:color="auto" w:sz="4" w:space="0"/>
            </w:tcBorders>
            <w:vAlign w:val="center"/>
          </w:tcPr>
          <w:p w14:paraId="784B264E">
            <w:pPr>
              <w:wordWrap/>
              <w:autoSpaceDE w:val="0"/>
              <w:autoSpaceDN w:val="0"/>
              <w:adjustRightInd w:val="0"/>
              <w:snapToGrid/>
              <w:spacing w:line="360" w:lineRule="auto"/>
              <w:ind w:right="0"/>
              <w:jc w:val="both"/>
              <w:textAlignment w:val="auto"/>
              <w:rPr>
                <w:rFonts w:hint="eastAsia" w:ascii="宋体" w:hAnsi="宋体" w:eastAsia="宋体" w:cs="宋体"/>
                <w:color w:val="C00000"/>
                <w:sz w:val="21"/>
                <w:szCs w:val="21"/>
                <w:highlight w:val="none"/>
                <w:lang w:val="en-US" w:eastAsia="zh-CN"/>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日历天（自</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截止之日起）</w:t>
            </w:r>
          </w:p>
        </w:tc>
      </w:tr>
      <w:tr w14:paraId="7E3B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59CB048D">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保证金</w:t>
            </w:r>
          </w:p>
        </w:tc>
        <w:tc>
          <w:tcPr>
            <w:tcW w:w="6557" w:type="dxa"/>
            <w:tcBorders>
              <w:top w:val="single" w:color="auto" w:sz="4" w:space="0"/>
              <w:left w:val="nil"/>
              <w:bottom w:val="single" w:color="auto" w:sz="4" w:space="0"/>
              <w:right w:val="single" w:color="auto" w:sz="4" w:space="0"/>
            </w:tcBorders>
            <w:vAlign w:val="center"/>
          </w:tcPr>
          <w:p w14:paraId="057610FD">
            <w:pPr>
              <w:numPr>
                <w:ilvl w:val="0"/>
                <w:numId w:val="0"/>
              </w:numPr>
              <w:spacing w:line="360" w:lineRule="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5106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749A9694">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其他可以不予退还</w:t>
            </w:r>
            <w:r>
              <w:rPr>
                <w:rFonts w:hint="eastAsia" w:ascii="宋体" w:hAnsi="宋体" w:eastAsia="宋体" w:cs="宋体"/>
                <w:sz w:val="21"/>
                <w:szCs w:val="21"/>
                <w:highlight w:val="none"/>
                <w:lang w:eastAsia="zh-CN"/>
              </w:rPr>
              <w:t>询比保证金</w:t>
            </w:r>
            <w:r>
              <w:rPr>
                <w:rFonts w:hint="eastAsia" w:ascii="宋体" w:hAnsi="宋体" w:eastAsia="宋体" w:cs="宋体"/>
                <w:sz w:val="21"/>
                <w:szCs w:val="21"/>
                <w:highlight w:val="none"/>
              </w:rPr>
              <w:t>的情形</w:t>
            </w:r>
          </w:p>
        </w:tc>
        <w:tc>
          <w:tcPr>
            <w:tcW w:w="6557" w:type="dxa"/>
            <w:tcBorders>
              <w:top w:val="single" w:color="auto" w:sz="4" w:space="0"/>
              <w:left w:val="nil"/>
              <w:bottom w:val="single" w:color="auto" w:sz="4" w:space="0"/>
              <w:right w:val="single" w:color="auto" w:sz="4" w:space="0"/>
            </w:tcBorders>
            <w:vAlign w:val="center"/>
          </w:tcPr>
          <w:p w14:paraId="1EDA7084">
            <w:pPr>
              <w:wordWrap/>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w:t>
            </w:r>
          </w:p>
        </w:tc>
      </w:tr>
      <w:tr w14:paraId="107F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5FACCAC">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资格审查资料的特殊要求</w:t>
            </w:r>
          </w:p>
        </w:tc>
        <w:tc>
          <w:tcPr>
            <w:tcW w:w="6557" w:type="dxa"/>
            <w:tcBorders>
              <w:top w:val="single" w:color="auto" w:sz="4" w:space="0"/>
              <w:left w:val="nil"/>
              <w:bottom w:val="single" w:color="auto" w:sz="4" w:space="0"/>
              <w:right w:val="single" w:color="auto" w:sz="4" w:space="0"/>
            </w:tcBorders>
            <w:vAlign w:val="center"/>
          </w:tcPr>
          <w:p w14:paraId="7F7A6751">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无</w:t>
            </w:r>
          </w:p>
          <w:p w14:paraId="135E5FEA">
            <w:pPr>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□有，具体要求：</w:t>
            </w:r>
          </w:p>
        </w:tc>
      </w:tr>
      <w:tr w14:paraId="7B21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613C495">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cs="宋体"/>
                <w:strike w:val="0"/>
                <w:highlight w:val="none"/>
              </w:rPr>
              <w:t>近年财务状况的年份要求</w:t>
            </w:r>
          </w:p>
        </w:tc>
        <w:tc>
          <w:tcPr>
            <w:tcW w:w="6557" w:type="dxa"/>
            <w:tcBorders>
              <w:top w:val="single" w:color="auto" w:sz="4" w:space="0"/>
              <w:left w:val="nil"/>
              <w:bottom w:val="single" w:color="auto" w:sz="4" w:space="0"/>
              <w:right w:val="single" w:color="auto" w:sz="4" w:space="0"/>
            </w:tcBorders>
            <w:vAlign w:val="center"/>
          </w:tcPr>
          <w:p w14:paraId="41E35289">
            <w:pPr>
              <w:autoSpaceDE w:val="0"/>
              <w:autoSpaceDN w:val="0"/>
              <w:adjustRightInd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年度</w:t>
            </w:r>
          </w:p>
        </w:tc>
      </w:tr>
      <w:tr w14:paraId="0728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2852218">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是否允许递交备选</w:t>
            </w:r>
            <w:r>
              <w:rPr>
                <w:rFonts w:hint="eastAsia" w:ascii="宋体" w:hAnsi="宋体" w:eastAsia="宋体" w:cs="宋体"/>
                <w:sz w:val="21"/>
                <w:szCs w:val="21"/>
                <w:highlight w:val="none"/>
                <w:lang w:eastAsia="zh-CN"/>
              </w:rPr>
              <w:t>询比方案</w:t>
            </w:r>
          </w:p>
        </w:tc>
        <w:tc>
          <w:tcPr>
            <w:tcW w:w="6557" w:type="dxa"/>
            <w:tcBorders>
              <w:top w:val="single" w:color="auto" w:sz="4" w:space="0"/>
              <w:left w:val="nil"/>
              <w:bottom w:val="single" w:color="auto" w:sz="4" w:space="0"/>
              <w:right w:val="single" w:color="auto" w:sz="4" w:space="0"/>
            </w:tcBorders>
            <w:vAlign w:val="center"/>
          </w:tcPr>
          <w:p w14:paraId="4411840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不允许</w:t>
            </w:r>
          </w:p>
          <w:p w14:paraId="21ECA5B5">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14:paraId="56DC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9D296EF">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副本份数及其他要求</w:t>
            </w:r>
          </w:p>
        </w:tc>
        <w:tc>
          <w:tcPr>
            <w:tcW w:w="6557" w:type="dxa"/>
            <w:tcBorders>
              <w:top w:val="single" w:color="auto" w:sz="4" w:space="0"/>
              <w:left w:val="nil"/>
              <w:bottom w:val="single" w:color="auto" w:sz="4" w:space="0"/>
              <w:right w:val="single" w:color="auto" w:sz="4" w:space="0"/>
            </w:tcBorders>
            <w:vAlign w:val="center"/>
          </w:tcPr>
          <w:p w14:paraId="78EF54F1">
            <w:pPr>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正本：壹份，</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副本份数：</w:t>
            </w:r>
            <w:r>
              <w:rPr>
                <w:rFonts w:hint="eastAsia" w:ascii="宋体" w:hAnsi="宋体" w:cs="宋体"/>
                <w:sz w:val="21"/>
                <w:szCs w:val="21"/>
                <w:highlight w:val="none"/>
                <w:lang w:val="en-US" w:eastAsia="zh-CN"/>
              </w:rPr>
              <w:t>壹</w:t>
            </w:r>
            <w:r>
              <w:rPr>
                <w:rFonts w:hint="eastAsia" w:ascii="宋体" w:hAnsi="宋体" w:eastAsia="宋体" w:cs="宋体"/>
                <w:sz w:val="21"/>
                <w:szCs w:val="21"/>
                <w:highlight w:val="none"/>
              </w:rPr>
              <w:t>份</w:t>
            </w:r>
          </w:p>
          <w:p w14:paraId="20B0984C">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的正本一份与副本每册均应采用胶装方式装订，装订应牢固、不易拆散和换页，不得采用活页装订。</w:t>
            </w:r>
          </w:p>
        </w:tc>
      </w:tr>
      <w:tr w14:paraId="53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5C97FDB">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是否需分册装订</w:t>
            </w:r>
          </w:p>
        </w:tc>
        <w:tc>
          <w:tcPr>
            <w:tcW w:w="6557" w:type="dxa"/>
            <w:tcBorders>
              <w:top w:val="single" w:color="auto" w:sz="4" w:space="0"/>
              <w:left w:val="nil"/>
              <w:bottom w:val="single" w:color="auto" w:sz="4" w:space="0"/>
              <w:right w:val="single" w:color="auto" w:sz="4" w:space="0"/>
            </w:tcBorders>
            <w:vAlign w:val="center"/>
          </w:tcPr>
          <w:p w14:paraId="32C69C6A">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不需要</w:t>
            </w:r>
          </w:p>
          <w:p w14:paraId="10FD9F0C">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□需要：分册装订要求：</w:t>
            </w:r>
          </w:p>
        </w:tc>
      </w:tr>
      <w:tr w14:paraId="70D9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075787D3">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所附证书证件要求</w:t>
            </w:r>
          </w:p>
        </w:tc>
        <w:tc>
          <w:tcPr>
            <w:tcW w:w="6557" w:type="dxa"/>
            <w:tcBorders>
              <w:top w:val="single" w:color="auto" w:sz="4" w:space="0"/>
              <w:left w:val="nil"/>
              <w:bottom w:val="single" w:color="auto" w:sz="4" w:space="0"/>
              <w:right w:val="single" w:color="auto" w:sz="4" w:space="0"/>
            </w:tcBorders>
            <w:vAlign w:val="center"/>
          </w:tcPr>
          <w:p w14:paraId="10DCE8D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应根据资格审查及“</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格式”要求提供相应证件复印件</w:t>
            </w:r>
            <w:r>
              <w:rPr>
                <w:rFonts w:hint="eastAsia" w:ascii="宋体" w:hAnsi="宋体" w:eastAsia="宋体" w:cs="宋体"/>
                <w:sz w:val="21"/>
                <w:szCs w:val="21"/>
                <w:highlight w:val="none"/>
                <w:lang w:eastAsia="zh-CN"/>
              </w:rPr>
              <w:t>并加盖公章</w:t>
            </w:r>
          </w:p>
        </w:tc>
      </w:tr>
      <w:tr w14:paraId="2827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5FEBDED6">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签字或盖章要求</w:t>
            </w:r>
          </w:p>
        </w:tc>
        <w:tc>
          <w:tcPr>
            <w:tcW w:w="6557" w:type="dxa"/>
            <w:tcBorders>
              <w:top w:val="single" w:color="auto" w:sz="4" w:space="0"/>
              <w:left w:val="nil"/>
              <w:bottom w:val="single" w:color="auto" w:sz="4" w:space="0"/>
              <w:right w:val="single" w:color="auto" w:sz="4" w:space="0"/>
            </w:tcBorders>
            <w:vAlign w:val="center"/>
          </w:tcPr>
          <w:p w14:paraId="4E1E33A3">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lang w:val="en-US" w:eastAsia="zh-CN"/>
              </w:rPr>
              <w:t>询比响应人</w:t>
            </w:r>
            <w:r>
              <w:rPr>
                <w:rFonts w:hint="eastAsia" w:ascii="宋体" w:hAnsi="宋体" w:cs="宋体"/>
                <w:highlight w:val="none"/>
              </w:rPr>
              <w:t>应按</w:t>
            </w:r>
            <w:r>
              <w:rPr>
                <w:rFonts w:hint="eastAsia" w:ascii="宋体" w:hAnsi="宋体" w:cs="宋体"/>
                <w:highlight w:val="none"/>
                <w:lang w:val="en-US" w:eastAsia="zh-CN"/>
              </w:rPr>
              <w:t>询比</w:t>
            </w:r>
            <w:r>
              <w:rPr>
                <w:rFonts w:hint="eastAsia" w:ascii="宋体" w:hAnsi="宋体" w:cs="宋体"/>
                <w:highlight w:val="none"/>
              </w:rPr>
              <w:t>文件格式进行签字</w:t>
            </w:r>
            <w:r>
              <w:rPr>
                <w:rFonts w:hint="eastAsia" w:ascii="宋体" w:hAnsi="宋体" w:cs="宋体"/>
                <w:highlight w:val="none"/>
                <w:lang w:val="en-US" w:eastAsia="zh-CN"/>
              </w:rPr>
              <w:t>盖章</w:t>
            </w:r>
            <w:r>
              <w:rPr>
                <w:rFonts w:hint="eastAsia" w:ascii="宋体" w:hAnsi="宋体" w:cs="宋体"/>
                <w:highlight w:val="none"/>
              </w:rPr>
              <w:t>：</w:t>
            </w:r>
          </w:p>
          <w:p w14:paraId="4A0C401E">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注：（1）“（盖单位章）”的，应加盖单位公章，单位全称应与单位公章一致。</w:t>
            </w:r>
          </w:p>
          <w:p w14:paraId="62353F50">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（2）签字是指法定代表人或委托代理人手写签字</w:t>
            </w:r>
            <w:r>
              <w:rPr>
                <w:rFonts w:hint="eastAsia" w:ascii="宋体" w:hAnsi="宋体" w:cs="宋体"/>
                <w:highlight w:val="none"/>
                <w:lang w:eastAsia="zh-CN"/>
              </w:rPr>
              <w:t>或签字章</w:t>
            </w:r>
            <w:r>
              <w:rPr>
                <w:rFonts w:hint="eastAsia" w:ascii="宋体" w:hAnsi="宋体" w:cs="宋体"/>
                <w:highlight w:val="none"/>
              </w:rPr>
              <w:t>。</w:t>
            </w:r>
          </w:p>
          <w:p w14:paraId="57CB7808">
            <w:pPr>
              <w:autoSpaceDE w:val="0"/>
              <w:autoSpaceDN w:val="0"/>
              <w:adjustRightInd w:val="0"/>
              <w:spacing w:line="360" w:lineRule="auto"/>
              <w:jc w:val="both"/>
              <w:rPr>
                <w:rFonts w:hint="eastAsia" w:ascii="宋体" w:hAnsi="宋体" w:eastAsia="宋体" w:cs="宋体"/>
                <w:sz w:val="21"/>
                <w:szCs w:val="21"/>
                <w:highlight w:val="none"/>
              </w:rPr>
            </w:pPr>
            <w:r>
              <w:rPr>
                <w:rFonts w:hint="eastAsia" w:ascii="宋体" w:hAnsi="宋体" w:cs="宋体"/>
                <w:highlight w:val="none"/>
              </w:rPr>
              <w:t>（3）由委托代理人签字的，</w:t>
            </w:r>
            <w:r>
              <w:rPr>
                <w:rFonts w:hint="eastAsia" w:ascii="宋体" w:hAnsi="宋体" w:cs="宋体"/>
                <w:highlight w:val="none"/>
                <w:lang w:val="en-US" w:eastAsia="zh-CN"/>
              </w:rPr>
              <w:t>响应文件</w:t>
            </w:r>
            <w:r>
              <w:rPr>
                <w:rFonts w:hint="eastAsia" w:ascii="宋体" w:hAnsi="宋体" w:cs="宋体"/>
                <w:highlight w:val="none"/>
              </w:rPr>
              <w:t>应附法定代表人签署的授权委托书。</w:t>
            </w:r>
          </w:p>
        </w:tc>
      </w:tr>
      <w:tr w14:paraId="5D65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B0BC6B0">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询比响应文件密封</w:t>
            </w:r>
            <w:r>
              <w:rPr>
                <w:rFonts w:hint="eastAsia" w:ascii="宋体" w:hAnsi="宋体" w:eastAsia="宋体" w:cs="宋体"/>
                <w:sz w:val="21"/>
                <w:szCs w:val="21"/>
                <w:highlight w:val="none"/>
              </w:rPr>
              <w:t>要求</w:t>
            </w:r>
          </w:p>
        </w:tc>
        <w:tc>
          <w:tcPr>
            <w:tcW w:w="6557" w:type="dxa"/>
            <w:tcBorders>
              <w:top w:val="single" w:color="auto" w:sz="4" w:space="0"/>
              <w:left w:val="nil"/>
              <w:bottom w:val="single" w:color="auto" w:sz="4" w:space="0"/>
              <w:right w:val="single" w:color="auto" w:sz="4" w:space="0"/>
            </w:tcBorders>
            <w:vAlign w:val="center"/>
          </w:tcPr>
          <w:p w14:paraId="077902D6">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应密封</w:t>
            </w:r>
            <w:r>
              <w:rPr>
                <w:rFonts w:hint="eastAsia" w:ascii="宋体" w:hAnsi="宋体" w:eastAsia="宋体" w:cs="宋体"/>
                <w:sz w:val="21"/>
                <w:szCs w:val="21"/>
                <w:highlight w:val="none"/>
                <w:lang w:val="en-US" w:eastAsia="zh-CN"/>
              </w:rPr>
              <w:t>在一个</w:t>
            </w:r>
            <w:r>
              <w:rPr>
                <w:rFonts w:hint="eastAsia" w:ascii="宋体" w:hAnsi="宋体" w:eastAsia="宋体" w:cs="宋体"/>
                <w:sz w:val="21"/>
                <w:szCs w:val="21"/>
                <w:highlight w:val="none"/>
              </w:rPr>
              <w:t>包装</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，并在封套的封口处加盖</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单位章或由</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的法定代表人或其授权的代理人签字。</w:t>
            </w:r>
          </w:p>
        </w:tc>
      </w:tr>
      <w:tr w14:paraId="2C34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62A0162">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封套上载明的信息</w:t>
            </w:r>
          </w:p>
        </w:tc>
        <w:tc>
          <w:tcPr>
            <w:tcW w:w="6557" w:type="dxa"/>
            <w:tcBorders>
              <w:top w:val="single" w:color="auto" w:sz="4" w:space="0"/>
              <w:left w:val="nil"/>
              <w:bottom w:val="single" w:color="auto" w:sz="4" w:space="0"/>
              <w:right w:val="single" w:color="auto" w:sz="4" w:space="0"/>
            </w:tcBorders>
            <w:vAlign w:val="center"/>
          </w:tcPr>
          <w:p w14:paraId="32491D62">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名称：</w:t>
            </w:r>
          </w:p>
          <w:p w14:paraId="2B4979D3">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询比响应人地址</w:t>
            </w:r>
            <w:r>
              <w:rPr>
                <w:rFonts w:hint="eastAsia" w:ascii="宋体" w:hAnsi="宋体" w:eastAsia="宋体" w:cs="宋体"/>
                <w:sz w:val="21"/>
                <w:szCs w:val="21"/>
                <w:highlight w:val="none"/>
              </w:rPr>
              <w:t>：</w:t>
            </w:r>
          </w:p>
          <w:p w14:paraId="02A3D6C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询比响应文件</w:t>
            </w:r>
          </w:p>
          <w:p w14:paraId="0790AD9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分前不得开启</w:t>
            </w:r>
          </w:p>
        </w:tc>
      </w:tr>
      <w:tr w14:paraId="245B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01" w:type="dxa"/>
            <w:tcBorders>
              <w:top w:val="single" w:color="auto" w:sz="4" w:space="0"/>
              <w:left w:val="single" w:color="auto" w:sz="4" w:space="0"/>
              <w:bottom w:val="single" w:color="auto" w:sz="4" w:space="0"/>
              <w:right w:val="single" w:color="auto" w:sz="4" w:space="0"/>
            </w:tcBorders>
            <w:vAlign w:val="center"/>
          </w:tcPr>
          <w:p w14:paraId="05C3D3DB">
            <w:pPr>
              <w:widowControl w:val="0"/>
              <w:spacing w:line="360" w:lineRule="auto"/>
              <w:jc w:val="center"/>
              <w:rPr>
                <w:rFonts w:hint="eastAsia" w:ascii="宋体" w:hAnsi="宋体" w:eastAsia="宋体" w:cs="宋体"/>
                <w:sz w:val="21"/>
                <w:szCs w:val="21"/>
                <w:highlight w:val="none"/>
                <w:lang w:eastAsia="zh-CN"/>
              </w:rPr>
            </w:pPr>
            <w:r>
              <w:rPr>
                <w:rFonts w:hint="eastAsia" w:ascii="宋体" w:hAnsi="宋体" w:cs="宋体"/>
                <w:highlight w:val="none"/>
              </w:rPr>
              <w:t>询比截止时间</w:t>
            </w:r>
          </w:p>
        </w:tc>
        <w:tc>
          <w:tcPr>
            <w:tcW w:w="6557" w:type="dxa"/>
            <w:tcBorders>
              <w:top w:val="single" w:color="auto" w:sz="4" w:space="0"/>
              <w:left w:val="nil"/>
              <w:bottom w:val="single" w:color="auto" w:sz="4" w:space="0"/>
              <w:right w:val="single" w:color="auto" w:sz="4" w:space="0"/>
            </w:tcBorders>
            <w:vAlign w:val="center"/>
          </w:tcPr>
          <w:p w14:paraId="737E3EEB">
            <w:pPr>
              <w:widowControl w:val="0"/>
              <w:spacing w:line="360" w:lineRule="auto"/>
              <w:jc w:val="both"/>
              <w:rPr>
                <w:rFonts w:hint="eastAsia" w:ascii="宋体" w:hAnsi="宋体" w:eastAsia="宋体" w:cs="宋体"/>
                <w:sz w:val="21"/>
                <w:szCs w:val="21"/>
                <w:highlight w:val="none"/>
              </w:rPr>
            </w:pPr>
            <w:r>
              <w:rPr>
                <w:rStyle w:val="20"/>
                <w:rFonts w:hint="eastAsia" w:ascii="宋体" w:hAnsi="宋体" w:cs="宋体"/>
                <w:kern w:val="0"/>
                <w:szCs w:val="21"/>
                <w:highlight w:val="none"/>
                <w:lang w:val="en-US" w:eastAsia="zh-CN"/>
              </w:rPr>
              <w:t>2025年4月3日16时00分</w:t>
            </w:r>
          </w:p>
        </w:tc>
      </w:tr>
      <w:tr w14:paraId="77B0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401" w:type="dxa"/>
            <w:tcBorders>
              <w:top w:val="single" w:color="auto" w:sz="4" w:space="0"/>
              <w:left w:val="single" w:color="auto" w:sz="4" w:space="0"/>
              <w:bottom w:val="single" w:color="auto" w:sz="4" w:space="0"/>
              <w:right w:val="single" w:color="auto" w:sz="4" w:space="0"/>
            </w:tcBorders>
            <w:vAlign w:val="center"/>
          </w:tcPr>
          <w:p w14:paraId="4C6EA817">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cs="宋体"/>
                <w:highlight w:val="none"/>
              </w:rPr>
              <w:t>递交询比响应文件地点</w:t>
            </w:r>
          </w:p>
        </w:tc>
        <w:tc>
          <w:tcPr>
            <w:tcW w:w="6557" w:type="dxa"/>
            <w:tcBorders>
              <w:top w:val="single" w:color="auto" w:sz="4" w:space="0"/>
              <w:left w:val="nil"/>
              <w:bottom w:val="single" w:color="auto" w:sz="4" w:space="0"/>
              <w:right w:val="single" w:color="auto" w:sz="4" w:space="0"/>
            </w:tcBorders>
            <w:vAlign w:val="center"/>
          </w:tcPr>
          <w:p w14:paraId="1826B636">
            <w:pPr>
              <w:autoSpaceDE w:val="0"/>
              <w:autoSpaceDN w:val="0"/>
              <w:adjustRightInd w:val="0"/>
              <w:spacing w:line="360" w:lineRule="auto"/>
              <w:jc w:val="both"/>
              <w:rPr>
                <w:rFonts w:hint="eastAsia" w:ascii="宋体" w:hAnsi="宋体" w:eastAsia="宋体" w:cs="宋体"/>
                <w:color w:val="C00000"/>
                <w:sz w:val="21"/>
                <w:szCs w:val="21"/>
                <w:highlight w:val="none"/>
                <w:lang w:eastAsia="zh-CN"/>
              </w:rPr>
            </w:pPr>
            <w:r>
              <w:rPr>
                <w:rFonts w:hint="eastAsia" w:ascii="宋体" w:hAnsi="宋体" w:cs="宋体"/>
                <w:color w:val="auto"/>
                <w:sz w:val="21"/>
                <w:szCs w:val="21"/>
                <w:highlight w:val="none"/>
              </w:rPr>
              <w:t>郑州市</w:t>
            </w:r>
            <w:r>
              <w:rPr>
                <w:rFonts w:hint="eastAsia" w:ascii="宋体" w:hAnsi="宋体" w:cs="宋体"/>
                <w:color w:val="auto"/>
                <w:sz w:val="21"/>
                <w:szCs w:val="21"/>
                <w:highlight w:val="none"/>
                <w:lang w:val="en-US" w:eastAsia="zh-CN"/>
              </w:rPr>
              <w:t>管城区南四环与中州大道交叉口向北一公里路东刘湾水厂</w:t>
            </w:r>
          </w:p>
        </w:tc>
      </w:tr>
      <w:tr w14:paraId="4213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01" w:type="dxa"/>
            <w:tcBorders>
              <w:top w:val="single" w:color="auto" w:sz="4" w:space="0"/>
              <w:left w:val="single" w:color="auto" w:sz="4" w:space="0"/>
              <w:bottom w:val="single" w:color="auto" w:sz="4" w:space="0"/>
              <w:right w:val="single" w:color="auto" w:sz="4" w:space="0"/>
            </w:tcBorders>
            <w:vAlign w:val="center"/>
          </w:tcPr>
          <w:p w14:paraId="474D240D">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是否退还</w:t>
            </w:r>
          </w:p>
        </w:tc>
        <w:tc>
          <w:tcPr>
            <w:tcW w:w="6557" w:type="dxa"/>
            <w:tcBorders>
              <w:top w:val="single" w:color="auto" w:sz="4" w:space="0"/>
              <w:left w:val="nil"/>
              <w:bottom w:val="single" w:color="auto" w:sz="4" w:space="0"/>
              <w:right w:val="single" w:color="auto" w:sz="4" w:space="0"/>
            </w:tcBorders>
            <w:vAlign w:val="center"/>
          </w:tcPr>
          <w:p w14:paraId="4843F05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否</w:t>
            </w:r>
          </w:p>
          <w:p w14:paraId="62FCAFDA">
            <w:pPr>
              <w:wordWrap/>
              <w:autoSpaceDE w:val="0"/>
              <w:autoSpaceDN w:val="0"/>
              <w:adjustRightInd w:val="0"/>
              <w:snapToGrid/>
              <w:spacing w:line="360" w:lineRule="auto"/>
              <w:ind w:right="0" w:right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□是，退还时间：</w:t>
            </w:r>
          </w:p>
        </w:tc>
      </w:tr>
      <w:tr w14:paraId="4401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DD9C0D5">
            <w:pPr>
              <w:widowControl w:val="0"/>
              <w:spacing w:line="360" w:lineRule="auto"/>
              <w:jc w:val="center"/>
              <w:rPr>
                <w:rFonts w:hint="eastAsia" w:ascii="宋体" w:hAnsi="宋体" w:eastAsia="宋体" w:cs="宋体"/>
                <w:sz w:val="21"/>
                <w:szCs w:val="21"/>
                <w:highlight w:val="none"/>
              </w:rPr>
            </w:pPr>
            <w:r>
              <w:rPr>
                <w:rFonts w:hint="eastAsia" w:ascii="宋体" w:hAnsi="宋体" w:cs="宋体"/>
                <w:highlight w:val="none"/>
                <w:lang w:eastAsia="zh-CN"/>
              </w:rPr>
              <w:t>开启</w:t>
            </w:r>
            <w:r>
              <w:rPr>
                <w:rFonts w:hint="eastAsia" w:ascii="宋体" w:hAnsi="宋体" w:cs="宋体"/>
                <w:highlight w:val="none"/>
              </w:rPr>
              <w:t>时间和地点</w:t>
            </w:r>
          </w:p>
        </w:tc>
        <w:tc>
          <w:tcPr>
            <w:tcW w:w="6557" w:type="dxa"/>
            <w:tcBorders>
              <w:top w:val="single" w:color="auto" w:sz="4" w:space="0"/>
              <w:left w:val="nil"/>
              <w:bottom w:val="single" w:color="auto" w:sz="4" w:space="0"/>
              <w:right w:val="single" w:color="auto" w:sz="4" w:space="0"/>
            </w:tcBorders>
            <w:vAlign w:val="center"/>
          </w:tcPr>
          <w:p w14:paraId="3CDC58F1">
            <w:pPr>
              <w:spacing w:line="360" w:lineRule="auto"/>
              <w:jc w:val="left"/>
              <w:rPr>
                <w:rFonts w:hint="eastAsia" w:ascii="宋体" w:hAnsi="宋体" w:cs="宋体"/>
                <w:highlight w:val="lightGray"/>
              </w:rPr>
            </w:pPr>
            <w:r>
              <w:rPr>
                <w:rFonts w:hint="eastAsia" w:ascii="宋体" w:hAnsi="宋体" w:cs="宋体"/>
                <w:highlight w:val="none"/>
                <w:lang w:eastAsia="zh-CN"/>
              </w:rPr>
              <w:t>开启</w:t>
            </w:r>
            <w:r>
              <w:rPr>
                <w:rFonts w:hint="eastAsia" w:ascii="宋体" w:hAnsi="宋体" w:cs="宋体"/>
                <w:highlight w:val="none"/>
              </w:rPr>
              <w:t>时间：202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7</w:t>
            </w:r>
            <w:r>
              <w:rPr>
                <w:rFonts w:hint="eastAsia" w:ascii="宋体" w:hAnsi="宋体" w:cs="宋体"/>
                <w:highlight w:val="none"/>
              </w:rPr>
              <w:t>日</w:t>
            </w:r>
            <w:r>
              <w:rPr>
                <w:rFonts w:hint="eastAsia" w:ascii="宋体" w:hAnsi="宋体" w:cs="宋体"/>
                <w:highlight w:val="none"/>
                <w:lang w:val="en-US" w:eastAsia="zh-CN"/>
              </w:rPr>
              <w:t>14时30分</w:t>
            </w:r>
          </w:p>
          <w:p w14:paraId="7777B983">
            <w:pPr>
              <w:widowControl w:val="0"/>
              <w:spacing w:line="360" w:lineRule="auto"/>
              <w:jc w:val="both"/>
              <w:rPr>
                <w:rFonts w:hint="eastAsia" w:ascii="宋体" w:hAnsi="宋体" w:eastAsia="宋体" w:cs="宋体"/>
                <w:sz w:val="21"/>
                <w:szCs w:val="21"/>
                <w:highlight w:val="none"/>
              </w:rPr>
            </w:pPr>
            <w:r>
              <w:rPr>
                <w:rFonts w:hint="eastAsia" w:ascii="宋体" w:hAnsi="宋体" w:cs="宋体"/>
                <w:highlight w:val="none"/>
                <w:lang w:eastAsia="zh-CN"/>
              </w:rPr>
              <w:t>开启</w:t>
            </w:r>
            <w:r>
              <w:rPr>
                <w:rFonts w:hint="eastAsia" w:ascii="宋体" w:hAnsi="宋体" w:cs="宋体"/>
                <w:highlight w:val="none"/>
              </w:rPr>
              <w:t>地点：</w:t>
            </w:r>
            <w:r>
              <w:rPr>
                <w:rFonts w:hint="eastAsia" w:ascii="宋体" w:hAnsi="宋体" w:eastAsia="宋体" w:cs="宋体"/>
                <w:szCs w:val="21"/>
                <w:highlight w:val="none"/>
                <w:lang w:val="en-US" w:eastAsia="zh-CN"/>
              </w:rPr>
              <w:t>水务集团智慧大楼会议室</w:t>
            </w:r>
          </w:p>
        </w:tc>
      </w:tr>
      <w:tr w14:paraId="4076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F95D21A">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cs="宋体"/>
                <w:highlight w:val="none"/>
                <w:lang w:eastAsia="zh-CN"/>
              </w:rPr>
              <w:t>开启</w:t>
            </w:r>
            <w:r>
              <w:rPr>
                <w:rFonts w:hint="eastAsia" w:ascii="宋体" w:hAnsi="宋体" w:cs="宋体"/>
                <w:highlight w:val="none"/>
              </w:rPr>
              <w:t>程序</w:t>
            </w:r>
          </w:p>
        </w:tc>
        <w:tc>
          <w:tcPr>
            <w:tcW w:w="6557" w:type="dxa"/>
            <w:tcBorders>
              <w:top w:val="single" w:color="auto" w:sz="4" w:space="0"/>
              <w:left w:val="nil"/>
              <w:bottom w:val="single" w:color="auto" w:sz="4" w:space="0"/>
              <w:right w:val="single" w:color="auto" w:sz="4" w:space="0"/>
            </w:tcBorders>
            <w:vAlign w:val="center"/>
          </w:tcPr>
          <w:p w14:paraId="10FF7804">
            <w:pPr>
              <w:autoSpaceDE w:val="0"/>
              <w:autoSpaceDN w:val="0"/>
              <w:adjustRightInd w:val="0"/>
              <w:spacing w:line="360" w:lineRule="auto"/>
              <w:jc w:val="both"/>
              <w:rPr>
                <w:rFonts w:hint="eastAsia" w:ascii="宋体" w:hAnsi="宋体" w:eastAsia="宋体" w:cs="宋体"/>
                <w:sz w:val="21"/>
                <w:szCs w:val="21"/>
                <w:highlight w:val="none"/>
              </w:rPr>
            </w:pPr>
            <w:r>
              <w:rPr>
                <w:rFonts w:hint="eastAsia" w:ascii="宋体" w:hAnsi="宋体" w:cs="宋体"/>
                <w:highlight w:val="none"/>
                <w:lang w:eastAsia="zh-CN"/>
              </w:rPr>
              <w:t>开启</w:t>
            </w:r>
            <w:r>
              <w:rPr>
                <w:rFonts w:hint="eastAsia" w:ascii="宋体" w:hAnsi="宋体" w:cs="宋体"/>
                <w:highlight w:val="none"/>
              </w:rPr>
              <w:t>顺序：按照</w:t>
            </w:r>
            <w:r>
              <w:rPr>
                <w:rFonts w:hint="eastAsia" w:ascii="宋体" w:hAnsi="宋体" w:cs="宋体"/>
                <w:highlight w:val="none"/>
                <w:lang w:eastAsia="zh-CN"/>
              </w:rPr>
              <w:t>询比响应人</w:t>
            </w:r>
            <w:r>
              <w:rPr>
                <w:rFonts w:hint="eastAsia" w:ascii="宋体" w:hAnsi="宋体" w:cs="宋体"/>
                <w:highlight w:val="none"/>
              </w:rPr>
              <w:t>递交询比响应文件的逆顺序进行</w:t>
            </w:r>
            <w:r>
              <w:rPr>
                <w:rFonts w:hint="eastAsia" w:ascii="宋体" w:hAnsi="宋体" w:cs="宋体"/>
                <w:highlight w:val="none"/>
                <w:lang w:eastAsia="zh-CN"/>
              </w:rPr>
              <w:t>开启</w:t>
            </w:r>
            <w:r>
              <w:rPr>
                <w:rFonts w:hint="eastAsia" w:ascii="宋体" w:hAnsi="宋体" w:cs="宋体"/>
                <w:highlight w:val="none"/>
              </w:rPr>
              <w:t>。</w:t>
            </w:r>
          </w:p>
        </w:tc>
      </w:tr>
      <w:tr w14:paraId="3417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5DEDF97A">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的组建</w:t>
            </w:r>
          </w:p>
        </w:tc>
        <w:tc>
          <w:tcPr>
            <w:tcW w:w="6557" w:type="dxa"/>
            <w:tcBorders>
              <w:top w:val="single" w:color="auto" w:sz="4" w:space="0"/>
              <w:left w:val="nil"/>
              <w:bottom w:val="single" w:color="auto" w:sz="4" w:space="0"/>
              <w:right w:val="single" w:color="auto" w:sz="4" w:space="0"/>
            </w:tcBorders>
            <w:vAlign w:val="center"/>
          </w:tcPr>
          <w:p w14:paraId="7D61A320">
            <w:pPr>
              <w:wordWrap/>
              <w:autoSpaceDE w:val="0"/>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构成：</w:t>
            </w:r>
            <w:r>
              <w:rPr>
                <w:rFonts w:hint="eastAsia" w:ascii="宋体" w:hAnsi="宋体" w:eastAsia="宋体" w:cs="宋体"/>
                <w:sz w:val="21"/>
                <w:szCs w:val="21"/>
                <w:highlight w:val="none"/>
                <w:lang w:eastAsia="zh-CN"/>
              </w:rPr>
              <w:t>由</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代表</w:t>
            </w:r>
            <w:r>
              <w:rPr>
                <w:rFonts w:hint="eastAsia" w:ascii="宋体" w:hAnsi="宋体" w:eastAsia="宋体" w:cs="宋体"/>
                <w:sz w:val="21"/>
                <w:szCs w:val="21"/>
                <w:highlight w:val="none"/>
                <w:lang w:val="en-US" w:eastAsia="zh-CN"/>
              </w:rPr>
              <w:t>1人及2名</w:t>
            </w:r>
            <w:r>
              <w:rPr>
                <w:rFonts w:hint="eastAsia" w:ascii="宋体" w:hAnsi="宋体" w:eastAsia="宋体" w:cs="宋体"/>
                <w:color w:val="auto"/>
                <w:sz w:val="21"/>
                <w:szCs w:val="21"/>
                <w:highlight w:val="none"/>
                <w:lang w:eastAsia="zh-CN"/>
              </w:rPr>
              <w:t>相关职能部室人员参加</w:t>
            </w:r>
            <w:r>
              <w:rPr>
                <w:rFonts w:hint="eastAsia" w:ascii="宋体" w:hAnsi="宋体" w:eastAsia="宋体" w:cs="宋体"/>
                <w:color w:val="auto"/>
                <w:sz w:val="21"/>
                <w:szCs w:val="21"/>
                <w:highlight w:val="none"/>
              </w:rPr>
              <w:t>。</w:t>
            </w:r>
          </w:p>
        </w:tc>
      </w:tr>
      <w:tr w14:paraId="1242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401" w:type="dxa"/>
            <w:tcBorders>
              <w:top w:val="single" w:color="auto" w:sz="4" w:space="0"/>
              <w:left w:val="single" w:color="auto" w:sz="4" w:space="0"/>
              <w:bottom w:val="single" w:color="auto" w:sz="4" w:space="0"/>
              <w:right w:val="single" w:color="auto" w:sz="4" w:space="0"/>
            </w:tcBorders>
            <w:vAlign w:val="center"/>
          </w:tcPr>
          <w:p w14:paraId="2B03A293">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推荐</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候选人的人数</w:t>
            </w:r>
          </w:p>
        </w:tc>
        <w:tc>
          <w:tcPr>
            <w:tcW w:w="6557" w:type="dxa"/>
            <w:tcBorders>
              <w:top w:val="single" w:color="auto" w:sz="4" w:space="0"/>
              <w:left w:val="nil"/>
              <w:bottom w:val="single" w:color="auto" w:sz="4" w:space="0"/>
              <w:right w:val="single" w:color="auto" w:sz="4" w:space="0"/>
            </w:tcBorders>
            <w:vAlign w:val="center"/>
          </w:tcPr>
          <w:p w14:paraId="728B3534">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名</w:t>
            </w:r>
          </w:p>
        </w:tc>
      </w:tr>
      <w:tr w14:paraId="3456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401" w:type="dxa"/>
            <w:tcBorders>
              <w:top w:val="single" w:color="auto" w:sz="4" w:space="0"/>
              <w:left w:val="single" w:color="auto" w:sz="4" w:space="0"/>
              <w:bottom w:val="single" w:color="auto" w:sz="4" w:space="0"/>
              <w:right w:val="single" w:color="auto" w:sz="4" w:space="0"/>
            </w:tcBorders>
            <w:vAlign w:val="center"/>
          </w:tcPr>
          <w:p w14:paraId="6DD8DB57">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是否授权</w:t>
            </w:r>
            <w:r>
              <w:rPr>
                <w:rFonts w:hint="eastAsia" w:ascii="宋体" w:hAnsi="宋体" w:eastAsia="宋体" w:cs="宋体"/>
                <w:sz w:val="21"/>
                <w:szCs w:val="21"/>
                <w:highlight w:val="none"/>
                <w:lang w:eastAsia="zh-CN"/>
              </w:rPr>
              <w:t>询比小组</w:t>
            </w:r>
          </w:p>
          <w:p w14:paraId="5DC18F07">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确定</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单位</w:t>
            </w:r>
          </w:p>
        </w:tc>
        <w:tc>
          <w:tcPr>
            <w:tcW w:w="6557" w:type="dxa"/>
            <w:tcBorders>
              <w:top w:val="single" w:color="auto" w:sz="4" w:space="0"/>
              <w:left w:val="nil"/>
              <w:bottom w:val="single" w:color="auto" w:sz="4" w:space="0"/>
              <w:right w:val="single" w:color="auto" w:sz="4" w:space="0"/>
            </w:tcBorders>
            <w:vAlign w:val="center"/>
          </w:tcPr>
          <w:p w14:paraId="465FCB9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p w14:paraId="6E1CB1F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否</w:t>
            </w:r>
          </w:p>
        </w:tc>
      </w:tr>
      <w:tr w14:paraId="76C4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1" w:type="dxa"/>
            <w:tcBorders>
              <w:top w:val="single" w:color="auto" w:sz="4" w:space="0"/>
              <w:left w:val="single" w:color="auto" w:sz="4" w:space="0"/>
              <w:bottom w:val="single" w:color="auto" w:sz="4" w:space="0"/>
              <w:right w:val="single" w:color="auto" w:sz="4" w:space="0"/>
            </w:tcBorders>
            <w:vAlign w:val="center"/>
          </w:tcPr>
          <w:p w14:paraId="53889622">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6557" w:type="dxa"/>
            <w:tcBorders>
              <w:top w:val="single" w:color="auto" w:sz="4" w:space="0"/>
              <w:left w:val="nil"/>
              <w:bottom w:val="single" w:color="auto" w:sz="4" w:space="0"/>
              <w:right w:val="single" w:color="auto" w:sz="4" w:space="0"/>
            </w:tcBorders>
            <w:vAlign w:val="center"/>
          </w:tcPr>
          <w:p w14:paraId="7ADCA4E5">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是否要求</w:t>
            </w:r>
            <w:r>
              <w:rPr>
                <w:rFonts w:hint="eastAsia" w:ascii="宋体" w:hAnsi="宋体" w:eastAsia="宋体" w:cs="宋体"/>
                <w:sz w:val="21"/>
                <w:szCs w:val="21"/>
                <w:highlight w:val="none"/>
                <w:lang w:val="en-US" w:eastAsia="zh-CN"/>
              </w:rPr>
              <w:t>询比</w:t>
            </w:r>
            <w:r>
              <w:rPr>
                <w:rFonts w:hint="eastAsia" w:ascii="宋体" w:hAnsi="宋体" w:eastAsia="宋体" w:cs="宋体"/>
                <w:sz w:val="21"/>
                <w:szCs w:val="21"/>
                <w:highlight w:val="none"/>
                <w:lang w:eastAsia="zh-CN"/>
              </w:rPr>
              <w:t>单位</w:t>
            </w:r>
            <w:r>
              <w:rPr>
                <w:rFonts w:hint="eastAsia" w:ascii="宋体" w:hAnsi="宋体" w:eastAsia="宋体" w:cs="宋体"/>
                <w:sz w:val="21"/>
                <w:szCs w:val="21"/>
                <w:highlight w:val="none"/>
              </w:rPr>
              <w:t>提交履约保证金：</w:t>
            </w:r>
          </w:p>
          <w:p w14:paraId="54B63B28">
            <w:pPr>
              <w:wordWrap/>
              <w:autoSpaceDE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要求，履约保证金的形式：银行转账、电汇或银行保函</w:t>
            </w:r>
          </w:p>
          <w:p w14:paraId="22FFEC08">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FE"/>
            </w:r>
            <w:r>
              <w:rPr>
                <w:rFonts w:hint="eastAsia" w:ascii="宋体" w:hAnsi="宋体" w:eastAsia="宋体" w:cs="宋体"/>
                <w:sz w:val="21"/>
                <w:szCs w:val="21"/>
                <w:highlight w:val="none"/>
              </w:rPr>
              <w:t>不要求</w:t>
            </w:r>
          </w:p>
        </w:tc>
      </w:tr>
      <w:tr w14:paraId="7926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2401" w:type="dxa"/>
            <w:tcBorders>
              <w:top w:val="single" w:color="auto" w:sz="4" w:space="0"/>
              <w:left w:val="single" w:color="auto" w:sz="4" w:space="0"/>
              <w:bottom w:val="single" w:color="auto" w:sz="4" w:space="0"/>
              <w:right w:val="single" w:color="auto" w:sz="4" w:space="0"/>
            </w:tcBorders>
            <w:vAlign w:val="center"/>
          </w:tcPr>
          <w:p w14:paraId="5C5A2565">
            <w:pPr>
              <w:wordWrap/>
              <w:autoSpaceDE w:val="0"/>
              <w:autoSpaceDN w:val="0"/>
              <w:adjustRightInd w:val="0"/>
              <w:snapToGrid/>
              <w:spacing w:line="360" w:lineRule="auto"/>
              <w:ind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是否采用</w:t>
            </w:r>
            <w:r>
              <w:rPr>
                <w:rFonts w:hint="eastAsia" w:ascii="宋体" w:hAnsi="宋体" w:eastAsia="宋体" w:cs="宋体"/>
                <w:color w:val="auto"/>
                <w:spacing w:val="-6"/>
                <w:sz w:val="21"/>
                <w:szCs w:val="21"/>
                <w:highlight w:val="none"/>
                <w:lang w:eastAsia="zh-CN"/>
              </w:rPr>
              <w:t>电子询比</w:t>
            </w:r>
          </w:p>
        </w:tc>
        <w:tc>
          <w:tcPr>
            <w:tcW w:w="6557" w:type="dxa"/>
            <w:tcBorders>
              <w:top w:val="single" w:color="auto" w:sz="4" w:space="0"/>
              <w:left w:val="nil"/>
              <w:bottom w:val="single" w:color="auto" w:sz="4" w:space="0"/>
              <w:right w:val="single" w:color="auto" w:sz="4" w:space="0"/>
            </w:tcBorders>
            <w:vAlign w:val="center"/>
          </w:tcPr>
          <w:p w14:paraId="1EFBA37E">
            <w:pPr>
              <w:wordWrap/>
              <w:autoSpaceDE w:val="0"/>
              <w:autoSpaceDN w:val="0"/>
              <w:adjustRightInd w:val="0"/>
              <w:snapToGrid/>
              <w:spacing w:line="360" w:lineRule="auto"/>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否</w:t>
            </w:r>
          </w:p>
          <w:p w14:paraId="48342413">
            <w:pPr>
              <w:wordWrap/>
              <w:autoSpaceDE w:val="0"/>
              <w:autoSpaceDN w:val="0"/>
              <w:adjustRightInd w:val="0"/>
              <w:snapToGrid/>
              <w:spacing w:line="360" w:lineRule="auto"/>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□是，具体要求：</w:t>
            </w:r>
          </w:p>
        </w:tc>
      </w:tr>
      <w:tr w14:paraId="476C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401" w:type="dxa"/>
            <w:tcBorders>
              <w:top w:val="single" w:color="auto" w:sz="4" w:space="0"/>
              <w:left w:val="single" w:color="auto" w:sz="4" w:space="0"/>
              <w:bottom w:val="single" w:color="auto" w:sz="4" w:space="0"/>
              <w:right w:val="single" w:color="auto" w:sz="4" w:space="0"/>
            </w:tcBorders>
            <w:vAlign w:val="center"/>
          </w:tcPr>
          <w:p w14:paraId="175EDF3D">
            <w:pPr>
              <w:autoSpaceDE w:val="0"/>
              <w:autoSpaceDN w:val="0"/>
              <w:spacing w:line="360" w:lineRule="auto"/>
              <w:jc w:val="center"/>
              <w:rPr>
                <w:rFonts w:hint="eastAsia" w:ascii="宋体" w:hAnsi="宋体" w:eastAsia="宋体" w:cs="宋体"/>
                <w:color w:val="auto"/>
                <w:spacing w:val="1"/>
                <w:sz w:val="21"/>
                <w:szCs w:val="21"/>
                <w:highlight w:val="none"/>
                <w:lang w:val="en-US"/>
              </w:rPr>
            </w:pPr>
            <w:r>
              <w:rPr>
                <w:rFonts w:hint="eastAsia" w:ascii="宋体" w:hAnsi="宋体" w:cs="宋体"/>
                <w:color w:val="auto"/>
                <w:spacing w:val="1"/>
                <w:highlight w:val="none"/>
              </w:rPr>
              <w:t>最高询比限价</w:t>
            </w:r>
          </w:p>
        </w:tc>
        <w:tc>
          <w:tcPr>
            <w:tcW w:w="6557" w:type="dxa"/>
            <w:tcBorders>
              <w:top w:val="single" w:color="auto" w:sz="4" w:space="0"/>
              <w:left w:val="nil"/>
              <w:bottom w:val="single" w:color="auto" w:sz="4" w:space="0"/>
              <w:right w:val="single" w:color="auto" w:sz="4" w:space="0"/>
            </w:tcBorders>
            <w:vAlign w:val="center"/>
          </w:tcPr>
          <w:p w14:paraId="6CFF07E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本次设最高询比限价：</w:t>
            </w:r>
            <w:r>
              <w:rPr>
                <w:rFonts w:hint="eastAsia" w:ascii="宋体" w:hAnsi="宋体" w:cs="宋体"/>
                <w:color w:val="auto"/>
                <w:highlight w:val="none"/>
                <w:u w:val="single"/>
                <w:lang w:val="en-US" w:eastAsia="zh-CN"/>
              </w:rPr>
              <w:t>165000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元</w:t>
            </w:r>
            <w:r>
              <w:rPr>
                <w:rFonts w:hint="eastAsia" w:ascii="宋体" w:hAnsi="宋体" w:eastAsia="宋体" w:cs="宋体"/>
                <w:color w:val="auto"/>
                <w:highlight w:val="none"/>
                <w:lang w:val="en-US" w:eastAsia="zh-CN"/>
              </w:rPr>
              <w:t>（含税）</w:t>
            </w:r>
            <w:r>
              <w:rPr>
                <w:rFonts w:hint="eastAsia" w:ascii="宋体" w:hAnsi="宋体" w:eastAsia="宋体" w:cs="宋体"/>
                <w:color w:val="auto"/>
                <w:highlight w:val="none"/>
              </w:rPr>
              <w:t>。</w:t>
            </w:r>
            <w:r>
              <w:rPr>
                <w:rFonts w:hint="eastAsia" w:ascii="宋体" w:hAnsi="宋体" w:cs="宋体"/>
                <w:color w:val="auto"/>
                <w:highlight w:val="none"/>
              </w:rPr>
              <w:t>询比报价大于最高询比限价的视为无效报价，询比小组将否决其询比。</w:t>
            </w:r>
          </w:p>
        </w:tc>
      </w:tr>
      <w:tr w14:paraId="2265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1AD1AC69">
            <w:pPr>
              <w:autoSpaceDE w:val="0"/>
              <w:autoSpaceDN w:val="0"/>
              <w:spacing w:line="360" w:lineRule="auto"/>
              <w:jc w:val="center"/>
              <w:rPr>
                <w:rFonts w:hint="eastAsia" w:ascii="宋体" w:hAnsi="宋体" w:cs="宋体"/>
                <w:color w:val="auto"/>
                <w:spacing w:val="1"/>
                <w:highlight w:val="none"/>
                <w:lang w:val="en-US" w:eastAsia="zh-CN"/>
              </w:rPr>
            </w:pPr>
            <w:r>
              <w:rPr>
                <w:rFonts w:hint="eastAsia" w:ascii="宋体" w:hAnsi="宋体" w:cs="宋体"/>
                <w:color w:val="auto"/>
                <w:spacing w:val="1"/>
                <w:highlight w:val="none"/>
                <w:lang w:val="en-US" w:eastAsia="zh-CN"/>
              </w:rPr>
              <w:t>评审方法</w:t>
            </w:r>
          </w:p>
        </w:tc>
        <w:tc>
          <w:tcPr>
            <w:tcW w:w="6557" w:type="dxa"/>
            <w:tcBorders>
              <w:top w:val="single" w:color="auto" w:sz="4" w:space="0"/>
              <w:left w:val="nil"/>
              <w:bottom w:val="single" w:color="auto" w:sz="4" w:space="0"/>
              <w:right w:val="single" w:color="auto" w:sz="4" w:space="0"/>
            </w:tcBorders>
            <w:shd w:val="clear" w:color="auto" w:fill="auto"/>
            <w:vAlign w:val="center"/>
          </w:tcPr>
          <w:p w14:paraId="67778C84">
            <w:pPr>
              <w:autoSpaceDE w:val="0"/>
              <w:autoSpaceDN w:val="0"/>
              <w:spacing w:line="360" w:lineRule="auto"/>
              <w:jc w:val="both"/>
              <w:rPr>
                <w:rFonts w:hint="default" w:ascii="宋体" w:hAnsi="宋体" w:cs="宋体"/>
                <w:color w:val="auto"/>
                <w:spacing w:val="1"/>
                <w:highlight w:val="none"/>
                <w:lang w:val="en-US" w:eastAsia="zh-CN"/>
              </w:rPr>
            </w:pPr>
            <w:r>
              <w:rPr>
                <w:rFonts w:hint="eastAsia" w:ascii="宋体" w:hAnsi="宋体" w:cs="宋体"/>
                <w:color w:val="auto"/>
                <w:spacing w:val="1"/>
                <w:highlight w:val="none"/>
                <w:lang w:val="en-US" w:eastAsia="zh-CN"/>
              </w:rPr>
              <w:t>综合评审法</w:t>
            </w:r>
          </w:p>
        </w:tc>
      </w:tr>
      <w:tr w14:paraId="656D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2401" w:type="dxa"/>
            <w:tcBorders>
              <w:top w:val="single" w:color="auto" w:sz="4" w:space="0"/>
              <w:left w:val="single" w:color="auto" w:sz="4" w:space="0"/>
              <w:bottom w:val="single" w:color="auto" w:sz="4" w:space="0"/>
              <w:right w:val="single" w:color="auto" w:sz="4" w:space="0"/>
            </w:tcBorders>
            <w:vAlign w:val="center"/>
          </w:tcPr>
          <w:p w14:paraId="754F9E05">
            <w:pPr>
              <w:autoSpaceDE w:val="0"/>
              <w:autoSpaceDN w:val="0"/>
              <w:adjustRightInd w:val="0"/>
              <w:spacing w:line="360" w:lineRule="auto"/>
              <w:jc w:val="center"/>
              <w:rPr>
                <w:rFonts w:hint="eastAsia" w:ascii="宋体" w:hAnsi="宋体" w:cs="宋体"/>
                <w:spacing w:val="1"/>
                <w:highlight w:val="none"/>
              </w:rPr>
            </w:pPr>
            <w:r>
              <w:rPr>
                <w:rFonts w:hint="eastAsia" w:ascii="宋体" w:hAnsi="宋体" w:cs="宋体"/>
                <w:spacing w:val="1"/>
                <w:highlight w:val="none"/>
                <w:lang w:eastAsia="zh-CN"/>
              </w:rPr>
              <w:t>询比响应人</w:t>
            </w:r>
            <w:r>
              <w:rPr>
                <w:rFonts w:hint="eastAsia" w:ascii="宋体" w:hAnsi="宋体" w:cs="宋体"/>
                <w:spacing w:val="1"/>
                <w:highlight w:val="none"/>
              </w:rPr>
              <w:t>代表</w:t>
            </w:r>
          </w:p>
          <w:p w14:paraId="183C385E">
            <w:pPr>
              <w:autoSpaceDE w:val="0"/>
              <w:autoSpaceDN w:val="0"/>
              <w:adjustRightInd w:val="0"/>
              <w:spacing w:line="360" w:lineRule="auto"/>
              <w:jc w:val="center"/>
              <w:rPr>
                <w:rFonts w:hint="eastAsia" w:ascii="宋体" w:hAnsi="宋体" w:eastAsia="宋体" w:cs="宋体"/>
                <w:spacing w:val="1"/>
                <w:kern w:val="2"/>
                <w:sz w:val="21"/>
                <w:szCs w:val="21"/>
                <w:highlight w:val="none"/>
                <w:lang w:val="en-US" w:eastAsia="zh-CN" w:bidi="ar-SA"/>
              </w:rPr>
            </w:pPr>
            <w:r>
              <w:rPr>
                <w:rFonts w:hint="eastAsia" w:ascii="宋体" w:hAnsi="宋体" w:cs="宋体"/>
                <w:spacing w:val="1"/>
                <w:highlight w:val="none"/>
              </w:rPr>
              <w:t>出席</w:t>
            </w:r>
            <w:r>
              <w:rPr>
                <w:rFonts w:hint="eastAsia" w:ascii="宋体" w:hAnsi="宋体" w:cs="宋体"/>
                <w:spacing w:val="1"/>
                <w:highlight w:val="none"/>
                <w:lang w:eastAsia="zh-CN"/>
              </w:rPr>
              <w:t>询比</w:t>
            </w:r>
            <w:r>
              <w:rPr>
                <w:rFonts w:hint="eastAsia" w:ascii="宋体" w:hAnsi="宋体" w:cs="宋体"/>
                <w:spacing w:val="1"/>
                <w:highlight w:val="none"/>
              </w:rPr>
              <w:t>会</w:t>
            </w:r>
          </w:p>
        </w:tc>
        <w:tc>
          <w:tcPr>
            <w:tcW w:w="6557" w:type="dxa"/>
            <w:tcBorders>
              <w:top w:val="single" w:color="auto" w:sz="4" w:space="0"/>
              <w:left w:val="nil"/>
              <w:bottom w:val="single" w:color="auto" w:sz="4" w:space="0"/>
              <w:right w:val="single" w:color="auto" w:sz="4" w:space="0"/>
            </w:tcBorders>
            <w:vAlign w:val="center"/>
          </w:tcPr>
          <w:p w14:paraId="18A0578A">
            <w:pPr>
              <w:autoSpaceDE w:val="0"/>
              <w:autoSpaceDN w:val="0"/>
              <w:adjustRightInd w:val="0"/>
              <w:spacing w:line="360" w:lineRule="auto"/>
              <w:jc w:val="both"/>
              <w:rPr>
                <w:rFonts w:hint="default" w:ascii="宋体" w:hAnsi="宋体" w:eastAsia="宋体" w:cs="宋体"/>
                <w:b/>
                <w:bCs/>
                <w:spacing w:val="1"/>
                <w:kern w:val="2"/>
                <w:sz w:val="21"/>
                <w:szCs w:val="21"/>
                <w:highlight w:val="none"/>
                <w:lang w:val="en-US" w:eastAsia="zh-CN" w:bidi="ar-SA"/>
              </w:rPr>
            </w:pPr>
            <w:r>
              <w:rPr>
                <w:rFonts w:hint="eastAsia" w:ascii="宋体" w:hAnsi="宋体" w:eastAsia="宋体" w:cs="宋体"/>
                <w:b/>
                <w:bCs/>
                <w:spacing w:val="1"/>
                <w:kern w:val="2"/>
                <w:sz w:val="21"/>
                <w:szCs w:val="21"/>
                <w:highlight w:val="none"/>
                <w:lang w:val="en-US" w:eastAsia="zh-CN" w:bidi="ar-SA"/>
              </w:rPr>
              <w:t>不要求</w:t>
            </w:r>
          </w:p>
        </w:tc>
      </w:tr>
      <w:tr w14:paraId="1081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7BDA8A">
            <w:pPr>
              <w:wordWrap/>
              <w:autoSpaceDE w:val="0"/>
              <w:autoSpaceDN w:val="0"/>
              <w:adjustRightInd w:val="0"/>
              <w:snapToGrid/>
              <w:spacing w:line="360" w:lineRule="auto"/>
              <w:ind w:right="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付款方式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6B4041">
            <w:pPr>
              <w:wordWrap/>
              <w:autoSpaceDE w:val="0"/>
              <w:autoSpaceDN w:val="0"/>
              <w:adjustRightInd w:val="0"/>
              <w:snapToGrid/>
              <w:spacing w:line="360" w:lineRule="auto"/>
              <w:ind w:right="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验收合格后</w:t>
            </w:r>
            <w:r>
              <w:rPr>
                <w:rFonts w:hint="eastAsia" w:ascii="宋体" w:hAnsi="宋体" w:eastAsia="宋体" w:cs="宋体"/>
                <w:color w:val="auto"/>
                <w:spacing w:val="-6"/>
                <w:sz w:val="21"/>
                <w:szCs w:val="21"/>
                <w:highlight w:val="none"/>
              </w:rPr>
              <w:t>十个工作日内，</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提供足额增值税普通发票后，</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支付</w:t>
            </w:r>
            <w:r>
              <w:rPr>
                <w:rFonts w:hint="eastAsia" w:ascii="宋体" w:hAnsi="宋体" w:eastAsia="宋体" w:cs="宋体"/>
                <w:color w:val="auto"/>
                <w:spacing w:val="-6"/>
                <w:sz w:val="21"/>
                <w:szCs w:val="21"/>
                <w:highlight w:val="none"/>
                <w:lang w:val="en-US" w:eastAsia="zh-CN"/>
              </w:rPr>
              <w:t>97%</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合同</w:t>
            </w:r>
            <w:r>
              <w:rPr>
                <w:rFonts w:hint="eastAsia" w:ascii="宋体" w:hAnsi="宋体" w:eastAsia="宋体" w:cs="宋体"/>
                <w:color w:val="auto"/>
                <w:spacing w:val="-6"/>
                <w:sz w:val="21"/>
                <w:szCs w:val="21"/>
                <w:highlight w:val="none"/>
              </w:rPr>
              <w:t>价款</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余3%为质保金。待质保期满后无息退还</w:t>
            </w:r>
            <w:r>
              <w:rPr>
                <w:rFonts w:hint="eastAsia" w:ascii="宋体" w:hAnsi="宋体" w:eastAsia="宋体" w:cs="宋体"/>
                <w:color w:val="auto"/>
                <w:spacing w:val="-6"/>
                <w:sz w:val="21"/>
                <w:szCs w:val="21"/>
                <w:highlight w:val="none"/>
              </w:rPr>
              <w:t>。申请付款前，</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应提供足额有效发票，否则，</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有权拒绝付款。</w:t>
            </w:r>
          </w:p>
        </w:tc>
      </w:tr>
      <w:tr w14:paraId="51D2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516C45">
            <w:pPr>
              <w:wordWrap/>
              <w:autoSpaceDE w:val="0"/>
              <w:autoSpaceDN w:val="0"/>
              <w:snapToGrid/>
              <w:spacing w:line="360" w:lineRule="auto"/>
              <w:ind w:right="0" w:rightChars="0"/>
              <w:jc w:val="center"/>
              <w:textAlignment w:val="auto"/>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sz w:val="21"/>
                <w:szCs w:val="21"/>
                <w:highlight w:val="none"/>
              </w:rPr>
              <w:t>知识产权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97D862">
            <w:pPr>
              <w:wordWrap/>
              <w:autoSpaceDE w:val="0"/>
              <w:autoSpaceDN w:val="0"/>
              <w:adjustRightInd w:val="0"/>
              <w:snapToGrid/>
              <w:spacing w:line="360" w:lineRule="auto"/>
              <w:ind w:right="0" w:rightChars="0"/>
              <w:jc w:val="both"/>
              <w:textAlignment w:val="auto"/>
              <w:rPr>
                <w:rFonts w:hint="eastAsia" w:ascii="宋体" w:hAnsi="宋体" w:eastAsia="宋体" w:cs="宋体"/>
                <w:b/>
                <w:bCs/>
                <w:spacing w:val="1"/>
                <w:kern w:val="2"/>
                <w:sz w:val="21"/>
                <w:szCs w:val="21"/>
                <w:highlight w:val="none"/>
                <w:lang w:val="en-US" w:eastAsia="zh-CN" w:bidi="ar-SA"/>
              </w:rPr>
            </w:pPr>
            <w:r>
              <w:rPr>
                <w:rFonts w:hint="eastAsia" w:ascii="宋体" w:hAnsi="宋体" w:eastAsia="宋体" w:cs="宋体"/>
                <w:spacing w:val="1"/>
                <w:sz w:val="21"/>
                <w:szCs w:val="21"/>
                <w:highlight w:val="none"/>
              </w:rPr>
              <w:t>构成本</w:t>
            </w:r>
            <w:r>
              <w:rPr>
                <w:rFonts w:hint="eastAsia" w:ascii="宋体" w:hAnsi="宋体" w:eastAsia="宋体" w:cs="宋体"/>
                <w:spacing w:val="1"/>
                <w:sz w:val="21"/>
                <w:szCs w:val="21"/>
                <w:highlight w:val="none"/>
                <w:lang w:eastAsia="zh-CN"/>
              </w:rPr>
              <w:t>询比文件</w:t>
            </w:r>
            <w:r>
              <w:rPr>
                <w:rFonts w:hint="eastAsia" w:ascii="宋体" w:hAnsi="宋体" w:eastAsia="宋体" w:cs="宋体"/>
                <w:spacing w:val="1"/>
                <w:sz w:val="21"/>
                <w:szCs w:val="21"/>
                <w:highlight w:val="none"/>
              </w:rPr>
              <w:t>各个组成部分的文件，未经</w:t>
            </w:r>
            <w:r>
              <w:rPr>
                <w:rFonts w:hint="eastAsia" w:ascii="宋体" w:hAnsi="宋体" w:eastAsia="宋体" w:cs="宋体"/>
                <w:spacing w:val="1"/>
                <w:sz w:val="21"/>
                <w:szCs w:val="21"/>
                <w:highlight w:val="none"/>
                <w:lang w:eastAsia="zh-CN"/>
              </w:rPr>
              <w:t>采购人</w:t>
            </w:r>
            <w:r>
              <w:rPr>
                <w:rFonts w:hint="eastAsia" w:ascii="宋体" w:hAnsi="宋体" w:eastAsia="宋体" w:cs="宋体"/>
                <w:spacing w:val="1"/>
                <w:sz w:val="21"/>
                <w:szCs w:val="21"/>
                <w:highlight w:val="none"/>
              </w:rPr>
              <w:t>书面同意，</w:t>
            </w:r>
            <w:r>
              <w:rPr>
                <w:rFonts w:hint="eastAsia" w:ascii="宋体" w:hAnsi="宋体" w:eastAsia="宋体" w:cs="宋体"/>
                <w:spacing w:val="1"/>
                <w:sz w:val="21"/>
                <w:szCs w:val="21"/>
                <w:highlight w:val="none"/>
                <w:lang w:eastAsia="zh-CN"/>
              </w:rPr>
              <w:t>询比响应人</w:t>
            </w:r>
            <w:r>
              <w:rPr>
                <w:rFonts w:hint="eastAsia" w:ascii="宋体" w:hAnsi="宋体" w:eastAsia="宋体" w:cs="宋体"/>
                <w:spacing w:val="1"/>
                <w:sz w:val="21"/>
                <w:szCs w:val="21"/>
                <w:highlight w:val="none"/>
              </w:rPr>
              <w:t>不得擅自复印和用于非</w:t>
            </w:r>
            <w:r>
              <w:rPr>
                <w:rFonts w:hint="eastAsia" w:ascii="宋体" w:hAnsi="宋体" w:eastAsia="宋体" w:cs="宋体"/>
                <w:spacing w:val="1"/>
                <w:sz w:val="21"/>
                <w:szCs w:val="21"/>
                <w:highlight w:val="none"/>
                <w:lang w:eastAsia="zh-CN"/>
              </w:rPr>
              <w:t>本项目</w:t>
            </w:r>
            <w:r>
              <w:rPr>
                <w:rFonts w:hint="eastAsia" w:ascii="宋体" w:hAnsi="宋体" w:eastAsia="宋体" w:cs="宋体"/>
                <w:spacing w:val="1"/>
                <w:sz w:val="21"/>
                <w:szCs w:val="21"/>
                <w:highlight w:val="none"/>
              </w:rPr>
              <w:t>所需的其他目的。</w:t>
            </w:r>
            <w:r>
              <w:rPr>
                <w:rFonts w:hint="eastAsia" w:ascii="宋体" w:hAnsi="宋体" w:eastAsia="宋体" w:cs="宋体"/>
                <w:spacing w:val="1"/>
                <w:sz w:val="21"/>
                <w:szCs w:val="21"/>
                <w:highlight w:val="none"/>
                <w:lang w:eastAsia="zh-CN"/>
              </w:rPr>
              <w:t>采购人</w:t>
            </w:r>
            <w:r>
              <w:rPr>
                <w:rFonts w:hint="eastAsia" w:ascii="宋体" w:hAnsi="宋体" w:eastAsia="宋体" w:cs="宋体"/>
                <w:spacing w:val="1"/>
                <w:sz w:val="21"/>
                <w:szCs w:val="21"/>
                <w:highlight w:val="none"/>
              </w:rPr>
              <w:t>全部或者部分使用未</w:t>
            </w:r>
            <w:r>
              <w:rPr>
                <w:rFonts w:hint="eastAsia" w:ascii="宋体" w:hAnsi="宋体" w:eastAsia="宋体" w:cs="宋体"/>
                <w:spacing w:val="1"/>
                <w:sz w:val="21"/>
                <w:szCs w:val="21"/>
                <w:highlight w:val="none"/>
                <w:lang w:val="en-US" w:eastAsia="zh-CN"/>
              </w:rPr>
              <w:t>成交</w:t>
            </w:r>
            <w:r>
              <w:rPr>
                <w:rFonts w:hint="eastAsia" w:ascii="宋体" w:hAnsi="宋体" w:eastAsia="宋体" w:cs="宋体"/>
                <w:spacing w:val="1"/>
                <w:sz w:val="21"/>
                <w:szCs w:val="21"/>
                <w:highlight w:val="none"/>
                <w:lang w:eastAsia="zh-CN"/>
              </w:rPr>
              <w:t>单位询比响应文件</w:t>
            </w:r>
            <w:r>
              <w:rPr>
                <w:rFonts w:hint="eastAsia" w:ascii="宋体" w:hAnsi="宋体" w:eastAsia="宋体" w:cs="宋体"/>
                <w:spacing w:val="1"/>
                <w:sz w:val="21"/>
                <w:szCs w:val="21"/>
                <w:highlight w:val="none"/>
              </w:rPr>
              <w:t>中的技术成果或</w:t>
            </w:r>
            <w:r>
              <w:rPr>
                <w:rFonts w:hint="eastAsia" w:ascii="宋体" w:hAnsi="宋体" w:eastAsia="宋体" w:cs="宋体"/>
                <w:spacing w:val="1"/>
                <w:sz w:val="21"/>
                <w:szCs w:val="21"/>
                <w:highlight w:val="none"/>
                <w:lang w:val="en-US" w:eastAsia="zh-CN"/>
              </w:rPr>
              <w:t>技术方案</w:t>
            </w:r>
            <w:r>
              <w:rPr>
                <w:rFonts w:hint="eastAsia" w:ascii="宋体" w:hAnsi="宋体" w:eastAsia="宋体" w:cs="宋体"/>
                <w:spacing w:val="1"/>
                <w:sz w:val="21"/>
                <w:szCs w:val="21"/>
                <w:highlight w:val="none"/>
              </w:rPr>
              <w:t>时，需征得其书面同意，并不得擅自复印或提供给第三人。</w:t>
            </w:r>
          </w:p>
        </w:tc>
      </w:tr>
      <w:tr w14:paraId="02CC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AA3216">
            <w:pPr>
              <w:wordWrap/>
              <w:autoSpaceDE w:val="0"/>
              <w:autoSpaceDN w:val="0"/>
              <w:adjustRightInd w:val="0"/>
              <w:snapToGrid/>
              <w:spacing w:line="360" w:lineRule="auto"/>
              <w:ind w:right="0" w:rightChars="0"/>
              <w:jc w:val="center"/>
              <w:textAlignment w:val="auto"/>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sz w:val="21"/>
                <w:szCs w:val="21"/>
                <w:highlight w:val="none"/>
              </w:rPr>
              <w:t>重新</w:t>
            </w:r>
            <w:r>
              <w:rPr>
                <w:rFonts w:hint="eastAsia" w:ascii="宋体" w:hAnsi="宋体" w:eastAsia="宋体" w:cs="宋体"/>
                <w:spacing w:val="1"/>
                <w:sz w:val="21"/>
                <w:szCs w:val="21"/>
                <w:highlight w:val="none"/>
                <w:lang w:eastAsia="zh-CN"/>
              </w:rPr>
              <w:t>询比</w:t>
            </w:r>
            <w:r>
              <w:rPr>
                <w:rFonts w:hint="eastAsia" w:ascii="宋体" w:hAnsi="宋体" w:eastAsia="宋体" w:cs="宋体"/>
                <w:spacing w:val="1"/>
                <w:sz w:val="21"/>
                <w:szCs w:val="21"/>
                <w:highlight w:val="none"/>
              </w:rPr>
              <w:t>的其他情形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88DCDE">
            <w:pPr>
              <w:wordWrap/>
              <w:autoSpaceDE w:val="0"/>
              <w:autoSpaceDN w:val="0"/>
              <w:adjustRightInd w:val="0"/>
              <w:snapToGrid/>
              <w:spacing w:line="360" w:lineRule="auto"/>
              <w:ind w:right="0" w:rightChars="0"/>
              <w:jc w:val="both"/>
              <w:textAlignment w:val="auto"/>
              <w:rPr>
                <w:rFonts w:hint="eastAsia" w:ascii="宋体" w:hAnsi="宋体" w:eastAsia="宋体" w:cs="宋体"/>
                <w:b/>
                <w:bCs/>
                <w:spacing w:val="1"/>
                <w:kern w:val="2"/>
                <w:sz w:val="21"/>
                <w:szCs w:val="21"/>
                <w:highlight w:val="none"/>
                <w:lang w:val="en-US" w:eastAsia="zh-CN" w:bidi="ar-SA"/>
              </w:rPr>
            </w:pPr>
            <w:r>
              <w:rPr>
                <w:rFonts w:hint="eastAsia" w:ascii="宋体" w:hAnsi="宋体" w:eastAsia="宋体" w:cs="宋体"/>
                <w:spacing w:val="1"/>
                <w:sz w:val="21"/>
                <w:szCs w:val="21"/>
                <w:highlight w:val="none"/>
              </w:rPr>
              <w:t>除非已经产生</w:t>
            </w:r>
            <w:r>
              <w:rPr>
                <w:rFonts w:hint="eastAsia" w:ascii="宋体" w:hAnsi="宋体" w:eastAsia="宋体" w:cs="宋体"/>
                <w:spacing w:val="1"/>
                <w:sz w:val="21"/>
                <w:szCs w:val="21"/>
                <w:highlight w:val="none"/>
                <w:lang w:val="en-US" w:eastAsia="zh-CN"/>
              </w:rPr>
              <w:t>询比</w:t>
            </w:r>
            <w:r>
              <w:rPr>
                <w:rFonts w:hint="eastAsia" w:ascii="宋体" w:hAnsi="宋体" w:eastAsia="宋体" w:cs="宋体"/>
                <w:spacing w:val="1"/>
                <w:sz w:val="21"/>
                <w:szCs w:val="21"/>
                <w:highlight w:val="none"/>
                <w:lang w:eastAsia="zh-CN"/>
              </w:rPr>
              <w:t>候选人</w:t>
            </w:r>
            <w:r>
              <w:rPr>
                <w:rFonts w:hint="eastAsia" w:ascii="宋体" w:hAnsi="宋体" w:eastAsia="宋体" w:cs="宋体"/>
                <w:spacing w:val="1"/>
                <w:sz w:val="21"/>
                <w:szCs w:val="21"/>
                <w:highlight w:val="none"/>
              </w:rPr>
              <w:t>，在</w:t>
            </w:r>
            <w:r>
              <w:rPr>
                <w:rFonts w:hint="eastAsia" w:ascii="宋体" w:hAnsi="宋体" w:eastAsia="宋体" w:cs="宋体"/>
                <w:spacing w:val="1"/>
                <w:sz w:val="21"/>
                <w:szCs w:val="21"/>
                <w:highlight w:val="none"/>
                <w:lang w:eastAsia="zh-CN"/>
              </w:rPr>
              <w:t>询比有效期</w:t>
            </w:r>
            <w:r>
              <w:rPr>
                <w:rFonts w:hint="eastAsia" w:ascii="宋体" w:hAnsi="宋体" w:eastAsia="宋体" w:cs="宋体"/>
                <w:spacing w:val="1"/>
                <w:sz w:val="21"/>
                <w:szCs w:val="21"/>
                <w:highlight w:val="none"/>
              </w:rPr>
              <w:t>内同意延长</w:t>
            </w:r>
            <w:r>
              <w:rPr>
                <w:rFonts w:hint="eastAsia" w:ascii="宋体" w:hAnsi="宋体" w:eastAsia="宋体" w:cs="宋体"/>
                <w:spacing w:val="1"/>
                <w:sz w:val="21"/>
                <w:szCs w:val="21"/>
                <w:highlight w:val="none"/>
                <w:lang w:eastAsia="zh-CN"/>
              </w:rPr>
              <w:t>询比有效期</w:t>
            </w:r>
            <w:r>
              <w:rPr>
                <w:rFonts w:hint="eastAsia" w:ascii="宋体" w:hAnsi="宋体" w:eastAsia="宋体" w:cs="宋体"/>
                <w:spacing w:val="1"/>
                <w:sz w:val="21"/>
                <w:szCs w:val="21"/>
                <w:highlight w:val="none"/>
              </w:rPr>
              <w:t>的</w:t>
            </w:r>
            <w:r>
              <w:rPr>
                <w:rFonts w:hint="eastAsia" w:ascii="宋体" w:hAnsi="宋体" w:eastAsia="宋体" w:cs="宋体"/>
                <w:spacing w:val="1"/>
                <w:sz w:val="21"/>
                <w:szCs w:val="21"/>
                <w:highlight w:val="none"/>
                <w:lang w:eastAsia="zh-CN"/>
              </w:rPr>
              <w:t>询比响应人</w:t>
            </w:r>
            <w:r>
              <w:rPr>
                <w:rFonts w:hint="eastAsia" w:ascii="宋体" w:hAnsi="宋体" w:eastAsia="宋体" w:cs="宋体"/>
                <w:spacing w:val="1"/>
                <w:sz w:val="21"/>
                <w:szCs w:val="21"/>
                <w:highlight w:val="none"/>
              </w:rPr>
              <w:t>少于三个的，</w:t>
            </w:r>
            <w:r>
              <w:rPr>
                <w:rFonts w:hint="eastAsia" w:ascii="宋体" w:hAnsi="宋体" w:eastAsia="宋体" w:cs="宋体"/>
                <w:spacing w:val="1"/>
                <w:sz w:val="21"/>
                <w:szCs w:val="21"/>
                <w:highlight w:val="none"/>
                <w:lang w:eastAsia="zh-CN"/>
              </w:rPr>
              <w:t>采购人</w:t>
            </w:r>
            <w:r>
              <w:rPr>
                <w:rFonts w:hint="eastAsia" w:ascii="宋体" w:hAnsi="宋体" w:eastAsia="宋体" w:cs="宋体"/>
                <w:spacing w:val="1"/>
                <w:sz w:val="21"/>
                <w:szCs w:val="21"/>
                <w:highlight w:val="none"/>
              </w:rPr>
              <w:t>应当依法重新</w:t>
            </w:r>
            <w:r>
              <w:rPr>
                <w:rFonts w:hint="eastAsia" w:ascii="宋体" w:hAnsi="宋体" w:eastAsia="宋体" w:cs="宋体"/>
                <w:spacing w:val="1"/>
                <w:sz w:val="21"/>
                <w:szCs w:val="21"/>
                <w:highlight w:val="none"/>
                <w:lang w:eastAsia="zh-CN"/>
              </w:rPr>
              <w:t>组织询比活动</w:t>
            </w:r>
            <w:r>
              <w:rPr>
                <w:rFonts w:hint="eastAsia" w:ascii="宋体" w:hAnsi="宋体" w:eastAsia="宋体" w:cs="宋体"/>
                <w:spacing w:val="1"/>
                <w:sz w:val="21"/>
                <w:szCs w:val="21"/>
                <w:highlight w:val="none"/>
              </w:rPr>
              <w:t>。</w:t>
            </w:r>
          </w:p>
        </w:tc>
      </w:tr>
      <w:tr w14:paraId="35E7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D79376">
            <w:pPr>
              <w:widowControl w:val="0"/>
              <w:autoSpaceDE w:val="0"/>
              <w:autoSpaceDN w:val="0"/>
              <w:adjustRightInd w:val="0"/>
              <w:spacing w:line="360" w:lineRule="auto"/>
              <w:jc w:val="center"/>
              <w:rPr>
                <w:rFonts w:hint="eastAsia" w:ascii="宋体" w:hAnsi="宋体" w:eastAsia="宋体" w:cs="宋体"/>
                <w:spacing w:val="1"/>
                <w:kern w:val="2"/>
                <w:sz w:val="21"/>
                <w:szCs w:val="21"/>
                <w:highlight w:val="none"/>
                <w:lang w:val="en-US" w:eastAsia="zh-CN" w:bidi="ar-SA"/>
              </w:rPr>
            </w:pPr>
            <w:r>
              <w:rPr>
                <w:rFonts w:hint="eastAsia" w:ascii="宋体" w:hAnsi="宋体" w:cs="宋体"/>
                <w:spacing w:val="1"/>
                <w:highlight w:val="none"/>
              </w:rPr>
              <w:t>解释权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E26380">
            <w:pPr>
              <w:widowControl w:val="0"/>
              <w:autoSpaceDE w:val="0"/>
              <w:autoSpaceDN w:val="0"/>
              <w:adjustRightInd w:val="0"/>
              <w:spacing w:line="360" w:lineRule="auto"/>
              <w:jc w:val="both"/>
              <w:rPr>
                <w:rFonts w:hint="eastAsia" w:ascii="宋体" w:hAnsi="宋体" w:eastAsia="宋体" w:cs="宋体"/>
                <w:b/>
                <w:bCs/>
                <w:spacing w:val="1"/>
                <w:kern w:val="2"/>
                <w:sz w:val="21"/>
                <w:szCs w:val="21"/>
                <w:highlight w:val="none"/>
                <w:lang w:val="en-US" w:eastAsia="zh-CN" w:bidi="ar-SA"/>
              </w:rPr>
            </w:pPr>
            <w:r>
              <w:rPr>
                <w:rFonts w:hint="eastAsia" w:ascii="宋体" w:hAnsi="宋体" w:cs="宋体"/>
                <w:spacing w:val="1"/>
                <w:highlight w:val="none"/>
              </w:rPr>
              <w:t>构成本询比文件的各个组成文件应互为解释，互为说明；如有不明确或不一致，构成合同文件组成内容的，以合同文件约定内容为准，且以专用合同条款约定的合同文件优先顺序解释；除询比文件中有特别规定外，仅适用于询比阶段的规定，按</w:t>
            </w:r>
            <w:r>
              <w:rPr>
                <w:rFonts w:hint="eastAsia" w:ascii="宋体" w:hAnsi="宋体" w:cs="宋体"/>
                <w:spacing w:val="1"/>
                <w:highlight w:val="none"/>
                <w:lang w:eastAsia="zh-CN"/>
              </w:rPr>
              <w:t>询比公告（邀请函）</w:t>
            </w:r>
            <w:r>
              <w:rPr>
                <w:rFonts w:hint="eastAsia" w:ascii="宋体" w:hAnsi="宋体" w:cs="宋体"/>
                <w:spacing w:val="1"/>
                <w:highlight w:val="none"/>
              </w:rPr>
              <w:t>、</w:t>
            </w:r>
            <w:r>
              <w:rPr>
                <w:rFonts w:hint="eastAsia" w:ascii="宋体" w:hAnsi="宋体" w:cs="宋体"/>
                <w:spacing w:val="1"/>
                <w:highlight w:val="none"/>
                <w:lang w:eastAsia="zh-CN"/>
              </w:rPr>
              <w:t>响应人</w:t>
            </w:r>
            <w:r>
              <w:rPr>
                <w:rFonts w:hint="eastAsia" w:ascii="宋体" w:hAnsi="宋体" w:cs="宋体"/>
                <w:spacing w:val="1"/>
                <w:highlight w:val="none"/>
              </w:rPr>
              <w:t>须知、</w:t>
            </w:r>
            <w:r>
              <w:rPr>
                <w:rFonts w:hint="eastAsia" w:ascii="宋体" w:hAnsi="宋体" w:cs="宋体"/>
                <w:spacing w:val="1"/>
                <w:highlight w:val="none"/>
                <w:lang w:eastAsia="zh-CN"/>
              </w:rPr>
              <w:t>评审</w:t>
            </w:r>
            <w:r>
              <w:rPr>
                <w:rFonts w:hint="eastAsia" w:ascii="宋体" w:hAnsi="宋体" w:cs="宋体"/>
                <w:spacing w:val="1"/>
                <w:highlight w:val="none"/>
              </w:rPr>
              <w:t>办法、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pacing w:val="1"/>
                <w:highlight w:val="none"/>
                <w:lang w:eastAsia="zh-CN"/>
              </w:rPr>
              <w:t>采购人</w:t>
            </w:r>
            <w:r>
              <w:rPr>
                <w:rFonts w:hint="eastAsia" w:ascii="宋体" w:hAnsi="宋体" w:cs="宋体"/>
                <w:spacing w:val="1"/>
                <w:highlight w:val="none"/>
              </w:rPr>
              <w:t>负责解释。</w:t>
            </w:r>
          </w:p>
        </w:tc>
      </w:tr>
      <w:tr w14:paraId="297F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640E14">
            <w:pPr>
              <w:widowControl w:val="0"/>
              <w:autoSpaceDE w:val="0"/>
              <w:autoSpaceDN w:val="0"/>
              <w:adjustRightInd w:val="0"/>
              <w:spacing w:line="360" w:lineRule="auto"/>
              <w:jc w:val="center"/>
              <w:rPr>
                <w:rFonts w:hint="eastAsia" w:ascii="宋体" w:hAnsi="宋体" w:eastAsia="宋体" w:cs="宋体"/>
                <w:spacing w:val="1"/>
                <w:kern w:val="2"/>
                <w:sz w:val="21"/>
                <w:szCs w:val="21"/>
                <w:highlight w:val="none"/>
                <w:lang w:val="en-US" w:eastAsia="zh-CN" w:bidi="ar-SA"/>
              </w:rPr>
            </w:pPr>
            <w:r>
              <w:rPr>
                <w:rFonts w:hint="eastAsia" w:ascii="宋体" w:hAnsi="宋体" w:cs="宋体"/>
                <w:spacing w:val="1"/>
                <w:highlight w:val="none"/>
              </w:rPr>
              <w:t>其他要求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F03436">
            <w:pPr>
              <w:widowControl w:val="0"/>
              <w:spacing w:line="360" w:lineRule="auto"/>
              <w:jc w:val="both"/>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.询比文件的最终解释权归</w:t>
            </w:r>
            <w:r>
              <w:rPr>
                <w:rFonts w:hint="eastAsia" w:ascii="宋体" w:hAnsi="宋体" w:cs="宋体"/>
                <w:highlight w:val="none"/>
                <w:lang w:eastAsia="zh-CN"/>
              </w:rPr>
              <w:t>采购人</w:t>
            </w:r>
            <w:r>
              <w:rPr>
                <w:rFonts w:hint="eastAsia" w:ascii="宋体" w:hAnsi="宋体" w:cs="宋体"/>
                <w:highlight w:val="none"/>
              </w:rPr>
              <w:t>。</w:t>
            </w:r>
          </w:p>
          <w:p w14:paraId="6D121659">
            <w:pPr>
              <w:widowControl w:val="0"/>
              <w:spacing w:line="360" w:lineRule="auto"/>
              <w:jc w:val="both"/>
              <w:rPr>
                <w:rFonts w:hint="eastAsia" w:ascii="宋体" w:hAnsi="宋体" w:eastAsia="宋体" w:cs="宋体"/>
                <w:b/>
                <w:bCs/>
                <w:spacing w:val="1"/>
                <w:kern w:val="2"/>
                <w:sz w:val="21"/>
                <w:szCs w:val="21"/>
                <w:highlight w:val="none"/>
                <w:lang w:val="en-US" w:eastAsia="zh-CN" w:bidi="ar-SA"/>
              </w:rPr>
            </w:pPr>
            <w:r>
              <w:rPr>
                <w:rFonts w:hint="eastAsia" w:ascii="宋体" w:hAnsi="宋体" w:cs="宋体"/>
                <w:highlight w:val="none"/>
                <w:lang w:val="en-US" w:eastAsia="zh-CN"/>
              </w:rPr>
              <w:t>2</w:t>
            </w:r>
            <w:r>
              <w:rPr>
                <w:rFonts w:hint="eastAsia" w:ascii="宋体" w:hAnsi="宋体" w:cs="宋体"/>
                <w:highlight w:val="none"/>
              </w:rPr>
              <w:t>.其它未尽事宜，按国家有关法律、法规执行。</w:t>
            </w:r>
          </w:p>
        </w:tc>
      </w:tr>
    </w:tbl>
    <w:p w14:paraId="08C1AC88">
      <w:pPr>
        <w:pStyle w:val="3"/>
        <w:wordWrap/>
        <w:adjustRightInd/>
        <w:snapToGrid/>
        <w:jc w:val="center"/>
        <w:textAlignment w:val="auto"/>
        <w:rPr>
          <w:rFonts w:hint="eastAsia" w:ascii="宋体" w:hAnsi="宋体" w:eastAsia="宋体" w:cs="宋体"/>
          <w:highlight w:val="none"/>
        </w:rPr>
      </w:pPr>
      <w:r>
        <w:rPr>
          <w:rFonts w:hint="eastAsia" w:ascii="宋体" w:hAnsi="宋体" w:eastAsia="宋体" w:cs="宋体"/>
          <w:b w:val="0"/>
          <w:bCs w:val="0"/>
          <w:sz w:val="28"/>
          <w:szCs w:val="28"/>
          <w:highlight w:val="none"/>
        </w:rPr>
        <w:br w:type="page"/>
      </w:r>
      <w:bookmarkStart w:id="6" w:name="_Toc30272"/>
      <w:bookmarkEnd w:id="6"/>
      <w:bookmarkStart w:id="7" w:name="_Toc26917"/>
      <w:bookmarkEnd w:id="7"/>
      <w:bookmarkStart w:id="8" w:name="_Toc26170"/>
      <w:bookmarkStart w:id="9" w:name="_Toc24025"/>
      <w:r>
        <w:rPr>
          <w:rFonts w:hint="eastAsia" w:ascii="宋体" w:hAnsi="宋体" w:eastAsia="宋体" w:cs="宋体"/>
          <w:highlight w:val="none"/>
        </w:rPr>
        <w:t xml:space="preserve">第三章 </w:t>
      </w:r>
      <w:r>
        <w:rPr>
          <w:rFonts w:hint="eastAsia" w:ascii="宋体" w:hAnsi="宋体" w:cs="宋体"/>
          <w:highlight w:val="none"/>
          <w:lang w:val="en-US" w:eastAsia="zh-CN"/>
        </w:rPr>
        <w:t xml:space="preserve"> </w:t>
      </w:r>
      <w:r>
        <w:rPr>
          <w:rFonts w:hint="eastAsia" w:ascii="宋体" w:hAnsi="宋体" w:cs="宋体"/>
          <w:highlight w:val="none"/>
          <w:lang w:eastAsia="zh-CN"/>
        </w:rPr>
        <w:t>询比</w:t>
      </w:r>
      <w:r>
        <w:rPr>
          <w:rFonts w:hint="eastAsia" w:ascii="宋体" w:hAnsi="宋体" w:eastAsia="宋体" w:cs="宋体"/>
          <w:highlight w:val="none"/>
        </w:rPr>
        <w:t>办法</w:t>
      </w:r>
      <w:bookmarkEnd w:id="8"/>
      <w:bookmarkEnd w:id="9"/>
    </w:p>
    <w:tbl>
      <w:tblPr>
        <w:tblStyle w:val="19"/>
        <w:tblW w:w="9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8"/>
        <w:gridCol w:w="2424"/>
        <w:gridCol w:w="6342"/>
      </w:tblGrid>
      <w:tr w14:paraId="100E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76F6FA0F">
            <w:pPr>
              <w:pStyle w:val="23"/>
              <w:spacing w:line="360" w:lineRule="auto"/>
              <w:jc w:val="center"/>
              <w:rPr>
                <w:rFonts w:hint="eastAsia" w:ascii="宋体" w:hAnsi="宋体" w:eastAsia="宋体" w:cs="宋体"/>
                <w:b/>
                <w:bCs/>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1A5F052B">
            <w:pPr>
              <w:pStyle w:val="23"/>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6342" w:type="dxa"/>
            <w:tcBorders>
              <w:top w:val="single" w:color="auto" w:sz="4" w:space="0"/>
              <w:left w:val="nil"/>
              <w:bottom w:val="single" w:color="auto" w:sz="4" w:space="0"/>
              <w:right w:val="single" w:color="auto" w:sz="4" w:space="0"/>
            </w:tcBorders>
            <w:vAlign w:val="center"/>
          </w:tcPr>
          <w:p w14:paraId="53B47D54">
            <w:pPr>
              <w:pStyle w:val="23"/>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5F15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8" w:type="dxa"/>
            <w:vMerge w:val="restart"/>
            <w:tcBorders>
              <w:top w:val="single" w:color="auto" w:sz="4" w:space="0"/>
              <w:left w:val="single" w:color="auto" w:sz="4" w:space="0"/>
              <w:bottom w:val="single" w:color="auto" w:sz="4" w:space="0"/>
              <w:right w:val="single" w:color="auto" w:sz="4" w:space="0"/>
            </w:tcBorders>
            <w:vAlign w:val="center"/>
          </w:tcPr>
          <w:p w14:paraId="31AE4EAF">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形</w:t>
            </w:r>
          </w:p>
          <w:p w14:paraId="394D08CD">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式</w:t>
            </w:r>
          </w:p>
          <w:p w14:paraId="27E3DAB6">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w:t>
            </w:r>
          </w:p>
          <w:p w14:paraId="4AE5DBC9">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w:t>
            </w:r>
          </w:p>
          <w:p w14:paraId="16EFCAA2">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w:t>
            </w:r>
          </w:p>
          <w:p w14:paraId="76F85806">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准</w:t>
            </w:r>
          </w:p>
        </w:tc>
        <w:tc>
          <w:tcPr>
            <w:tcW w:w="2424" w:type="dxa"/>
            <w:tcBorders>
              <w:top w:val="single" w:color="auto" w:sz="4" w:space="0"/>
              <w:left w:val="nil"/>
              <w:bottom w:val="single" w:color="auto" w:sz="4" w:space="0"/>
              <w:right w:val="single" w:color="auto" w:sz="4" w:space="0"/>
            </w:tcBorders>
            <w:vAlign w:val="center"/>
          </w:tcPr>
          <w:p w14:paraId="4E632346">
            <w:pPr>
              <w:pStyle w:val="23"/>
              <w:spacing w:line="360" w:lineRule="auto"/>
              <w:jc w:val="center"/>
              <w:rPr>
                <w:rFonts w:hint="eastAsia" w:ascii="宋体" w:hAnsi="宋体" w:eastAsia="宋体" w:cs="宋体"/>
                <w:sz w:val="21"/>
                <w:szCs w:val="21"/>
                <w:highlight w:val="none"/>
              </w:rPr>
            </w:pPr>
            <w:r>
              <w:rPr>
                <w:rFonts w:hint="eastAsia" w:hAnsi="宋体" w:eastAsia="宋体" w:cs="宋体"/>
                <w:sz w:val="21"/>
                <w:szCs w:val="21"/>
                <w:highlight w:val="none"/>
                <w:lang w:eastAsia="zh-CN"/>
              </w:rPr>
              <w:t>询比响应人</w:t>
            </w:r>
            <w:r>
              <w:rPr>
                <w:rFonts w:hint="eastAsia" w:ascii="宋体" w:hAnsi="宋体" w:eastAsia="宋体" w:cs="宋体"/>
                <w:sz w:val="21"/>
                <w:szCs w:val="21"/>
                <w:highlight w:val="none"/>
              </w:rPr>
              <w:t>名称</w:t>
            </w:r>
          </w:p>
        </w:tc>
        <w:tc>
          <w:tcPr>
            <w:tcW w:w="6342" w:type="dxa"/>
            <w:tcBorders>
              <w:top w:val="single" w:color="auto" w:sz="4" w:space="0"/>
              <w:left w:val="nil"/>
              <w:bottom w:val="single" w:color="auto" w:sz="4" w:space="0"/>
              <w:right w:val="single" w:color="auto" w:sz="4" w:space="0"/>
            </w:tcBorders>
            <w:vAlign w:val="center"/>
          </w:tcPr>
          <w:p w14:paraId="6063BF3D">
            <w:pPr>
              <w:pStyle w:val="23"/>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与营业执照一致</w:t>
            </w:r>
          </w:p>
        </w:tc>
      </w:tr>
      <w:tr w14:paraId="0846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8" w:type="dxa"/>
            <w:vMerge w:val="continue"/>
            <w:tcBorders>
              <w:top w:val="nil"/>
              <w:left w:val="single" w:color="auto" w:sz="4" w:space="0"/>
              <w:bottom w:val="single" w:color="auto" w:sz="4" w:space="0"/>
              <w:right w:val="single" w:color="auto" w:sz="4" w:space="0"/>
            </w:tcBorders>
            <w:vAlign w:val="center"/>
          </w:tcPr>
          <w:p w14:paraId="2AE70D30">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04BD5369">
            <w:pPr>
              <w:pStyle w:val="23"/>
              <w:spacing w:line="360" w:lineRule="auto"/>
              <w:jc w:val="center"/>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询比函及询比函附录</w:t>
            </w:r>
          </w:p>
          <w:p w14:paraId="7601C945">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签字盖章</w:t>
            </w:r>
          </w:p>
        </w:tc>
        <w:tc>
          <w:tcPr>
            <w:tcW w:w="6342" w:type="dxa"/>
            <w:tcBorders>
              <w:top w:val="single" w:color="auto" w:sz="4" w:space="0"/>
              <w:left w:val="nil"/>
              <w:bottom w:val="single" w:color="auto" w:sz="4" w:space="0"/>
              <w:right w:val="single" w:color="auto" w:sz="4" w:space="0"/>
            </w:tcBorders>
            <w:vAlign w:val="center"/>
          </w:tcPr>
          <w:p w14:paraId="37B3B9FA">
            <w:pPr>
              <w:pStyle w:val="23"/>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有法定代表人或其委托代理人签字或加盖单位章。由法定代表人签字的，应附法定代表人身份证明，由代理人签字的，应附授权委托书，身份证明或授权委托书应符合第六章“</w:t>
            </w:r>
            <w:r>
              <w:rPr>
                <w:rFonts w:hint="eastAsia" w:hAnsi="宋体" w:eastAsia="宋体" w:cs="宋体"/>
                <w:sz w:val="21"/>
                <w:szCs w:val="21"/>
                <w:highlight w:val="none"/>
                <w:lang w:eastAsia="zh-CN"/>
              </w:rPr>
              <w:t>询比响应文件</w:t>
            </w:r>
            <w:r>
              <w:rPr>
                <w:rFonts w:hint="eastAsia" w:ascii="宋体" w:hAnsi="宋体" w:eastAsia="宋体" w:cs="宋体"/>
                <w:sz w:val="21"/>
                <w:szCs w:val="21"/>
                <w:highlight w:val="none"/>
              </w:rPr>
              <w:t>格式”的规定</w:t>
            </w:r>
          </w:p>
        </w:tc>
      </w:tr>
      <w:tr w14:paraId="357D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8" w:type="dxa"/>
            <w:vMerge w:val="continue"/>
            <w:tcBorders>
              <w:top w:val="nil"/>
              <w:left w:val="single" w:color="auto" w:sz="4" w:space="0"/>
              <w:bottom w:val="single" w:color="auto" w:sz="4" w:space="0"/>
              <w:right w:val="single" w:color="auto" w:sz="4" w:space="0"/>
            </w:tcBorders>
            <w:vAlign w:val="center"/>
          </w:tcPr>
          <w:p w14:paraId="3426A7C8">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4ED9029F">
            <w:pPr>
              <w:pStyle w:val="23"/>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hAnsi="宋体" w:eastAsia="宋体" w:cs="宋体"/>
                <w:sz w:val="21"/>
                <w:szCs w:val="21"/>
                <w:highlight w:val="none"/>
                <w:lang w:eastAsia="zh-CN"/>
              </w:rPr>
              <w:t>询比响应文件</w:t>
            </w:r>
            <w:r>
              <w:rPr>
                <w:rFonts w:hint="eastAsia" w:ascii="宋体" w:hAnsi="宋体" w:eastAsia="宋体" w:cs="宋体"/>
                <w:sz w:val="21"/>
                <w:szCs w:val="21"/>
                <w:highlight w:val="none"/>
              </w:rPr>
              <w:t>格式</w:t>
            </w:r>
          </w:p>
        </w:tc>
        <w:tc>
          <w:tcPr>
            <w:tcW w:w="6342" w:type="dxa"/>
            <w:tcBorders>
              <w:top w:val="single" w:color="auto" w:sz="4" w:space="0"/>
              <w:left w:val="nil"/>
              <w:bottom w:val="single" w:color="auto" w:sz="4" w:space="0"/>
              <w:right w:val="single" w:color="auto" w:sz="4" w:space="0"/>
            </w:tcBorders>
            <w:vAlign w:val="center"/>
          </w:tcPr>
          <w:p w14:paraId="006FB553">
            <w:pPr>
              <w:pStyle w:val="23"/>
              <w:spacing w:line="360"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符合第六章“</w:t>
            </w:r>
            <w:r>
              <w:rPr>
                <w:rFonts w:hint="eastAsia" w:hAnsi="宋体" w:eastAsia="宋体" w:cs="宋体"/>
                <w:sz w:val="21"/>
                <w:szCs w:val="21"/>
                <w:highlight w:val="none"/>
                <w:lang w:eastAsia="zh-CN"/>
              </w:rPr>
              <w:t>询比响应文件</w:t>
            </w:r>
            <w:r>
              <w:rPr>
                <w:rFonts w:hint="eastAsia" w:ascii="宋体" w:hAnsi="宋体" w:eastAsia="宋体" w:cs="宋体"/>
                <w:sz w:val="21"/>
                <w:szCs w:val="21"/>
                <w:highlight w:val="none"/>
              </w:rPr>
              <w:t>格式”的规定</w:t>
            </w:r>
          </w:p>
        </w:tc>
      </w:tr>
      <w:tr w14:paraId="18C4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608" w:type="dxa"/>
            <w:vMerge w:val="continue"/>
            <w:tcBorders>
              <w:top w:val="nil"/>
              <w:left w:val="single" w:color="auto" w:sz="4" w:space="0"/>
              <w:bottom w:val="single" w:color="auto" w:sz="4" w:space="0"/>
              <w:right w:val="single" w:color="auto" w:sz="4" w:space="0"/>
            </w:tcBorders>
            <w:vAlign w:val="center"/>
          </w:tcPr>
          <w:p w14:paraId="4CFAA8A8">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324DBCF7">
            <w:pPr>
              <w:pStyle w:val="23"/>
              <w:jc w:val="center"/>
              <w:rPr>
                <w:rFonts w:hint="eastAsia" w:ascii="宋体" w:hAnsi="宋体" w:eastAsia="宋体" w:cs="宋体"/>
                <w:sz w:val="21"/>
                <w:szCs w:val="21"/>
                <w:highlight w:val="none"/>
              </w:rPr>
            </w:pPr>
            <w:r>
              <w:rPr>
                <w:rFonts w:hint="eastAsia" w:hAnsi="宋体"/>
                <w:sz w:val="21"/>
                <w:szCs w:val="21"/>
                <w:highlight w:val="none"/>
              </w:rPr>
              <w:t>报价唯一</w:t>
            </w:r>
          </w:p>
        </w:tc>
        <w:tc>
          <w:tcPr>
            <w:tcW w:w="6342" w:type="dxa"/>
            <w:tcBorders>
              <w:top w:val="single" w:color="auto" w:sz="4" w:space="0"/>
              <w:left w:val="nil"/>
              <w:bottom w:val="single" w:color="auto" w:sz="4" w:space="0"/>
              <w:right w:val="single" w:color="auto" w:sz="4" w:space="0"/>
            </w:tcBorders>
            <w:vAlign w:val="center"/>
          </w:tcPr>
          <w:p w14:paraId="14BAB482">
            <w:pPr>
              <w:pStyle w:val="23"/>
              <w:rPr>
                <w:rFonts w:hint="eastAsia" w:ascii="宋体" w:hAnsi="宋体" w:eastAsia="宋体" w:cs="宋体"/>
                <w:sz w:val="21"/>
                <w:szCs w:val="21"/>
                <w:highlight w:val="none"/>
              </w:rPr>
            </w:pPr>
            <w:r>
              <w:rPr>
                <w:rFonts w:hint="eastAsia" w:hAnsi="宋体"/>
                <w:sz w:val="21"/>
                <w:szCs w:val="21"/>
                <w:highlight w:val="none"/>
              </w:rPr>
              <w:t>只能有一个有效报价</w:t>
            </w:r>
          </w:p>
        </w:tc>
      </w:tr>
      <w:tr w14:paraId="0D5F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608" w:type="dxa"/>
            <w:vMerge w:val="restart"/>
            <w:tcBorders>
              <w:top w:val="nil"/>
              <w:left w:val="single" w:color="auto" w:sz="4" w:space="0"/>
              <w:right w:val="single" w:color="auto" w:sz="4" w:space="0"/>
            </w:tcBorders>
            <w:vAlign w:val="center"/>
          </w:tcPr>
          <w:p w14:paraId="22A6D09C">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238D0529">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4C06CD18">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BF246E0">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093E2969">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502E20CB">
            <w:pPr>
              <w:pStyle w:val="23"/>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424" w:type="dxa"/>
            <w:tcBorders>
              <w:top w:val="single" w:color="auto" w:sz="4" w:space="0"/>
              <w:left w:val="nil"/>
              <w:bottom w:val="single" w:color="auto" w:sz="4" w:space="0"/>
              <w:right w:val="single" w:color="auto" w:sz="4" w:space="0"/>
            </w:tcBorders>
            <w:vAlign w:val="center"/>
          </w:tcPr>
          <w:p w14:paraId="646BA182">
            <w:pPr>
              <w:adjustRightInd w:val="0"/>
              <w:jc w:val="center"/>
              <w:textAlignment w:val="baseline"/>
              <w:rPr>
                <w:rFonts w:hint="eastAsia" w:ascii="宋体" w:hAnsi="宋体" w:eastAsia="宋体" w:cs="宋体"/>
                <w:color w:val="auto"/>
                <w:sz w:val="21"/>
                <w:szCs w:val="21"/>
                <w:highlight w:val="none"/>
              </w:rPr>
            </w:pPr>
            <w:r>
              <w:rPr>
                <w:rFonts w:hint="eastAsia" w:ascii="宋体" w:hAnsi="宋体"/>
                <w:color w:val="auto"/>
                <w:szCs w:val="21"/>
                <w:highlight w:val="none"/>
              </w:rPr>
              <w:t>营业执照</w:t>
            </w:r>
          </w:p>
        </w:tc>
        <w:tc>
          <w:tcPr>
            <w:tcW w:w="6342" w:type="dxa"/>
            <w:tcBorders>
              <w:top w:val="single" w:color="auto" w:sz="4" w:space="0"/>
              <w:left w:val="nil"/>
              <w:bottom w:val="single" w:color="auto" w:sz="4" w:space="0"/>
              <w:right w:val="single" w:color="auto" w:sz="4" w:space="0"/>
            </w:tcBorders>
            <w:vAlign w:val="center"/>
          </w:tcPr>
          <w:p w14:paraId="2D11459C">
            <w:pPr>
              <w:adjustRightInd w:val="0"/>
              <w:jc w:val="both"/>
              <w:textAlignment w:val="baseline"/>
              <w:rPr>
                <w:rFonts w:hint="eastAsia"/>
                <w:color w:val="auto"/>
                <w:highlight w:val="none"/>
                <w:lang w:eastAsia="zh-CN"/>
              </w:rPr>
            </w:pPr>
            <w:r>
              <w:rPr>
                <w:rFonts w:hint="eastAsia" w:hAnsi="宋体"/>
                <w:color w:val="auto"/>
                <w:szCs w:val="21"/>
                <w:highlight w:val="none"/>
              </w:rPr>
              <w:t>具备有效的营业执照</w:t>
            </w:r>
          </w:p>
        </w:tc>
      </w:tr>
      <w:tr w14:paraId="4361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608" w:type="dxa"/>
            <w:vMerge w:val="continue"/>
            <w:tcBorders>
              <w:left w:val="single" w:color="auto" w:sz="4" w:space="0"/>
              <w:right w:val="single" w:color="auto" w:sz="4" w:space="0"/>
            </w:tcBorders>
            <w:vAlign w:val="center"/>
          </w:tcPr>
          <w:p w14:paraId="14B65629">
            <w:pPr>
              <w:pStyle w:val="23"/>
              <w:spacing w:line="360" w:lineRule="auto"/>
              <w:jc w:val="center"/>
              <w:rPr>
                <w:rFonts w:hint="eastAsia" w:ascii="宋体" w:hAnsi="宋体" w:eastAsia="宋体" w:cs="宋体"/>
                <w:color w:val="auto"/>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056B12C7">
            <w:pPr>
              <w:adjustRightInd w:val="0"/>
              <w:jc w:val="center"/>
              <w:textAlignment w:val="baseline"/>
              <w:rPr>
                <w:rFonts w:hint="eastAsia" w:ascii="宋体" w:hAnsi="宋体" w:eastAsia="宋体" w:cs="宋体"/>
                <w:color w:val="auto"/>
                <w:sz w:val="21"/>
                <w:szCs w:val="21"/>
                <w:highlight w:val="none"/>
              </w:rPr>
            </w:pPr>
            <w:r>
              <w:rPr>
                <w:rFonts w:hint="eastAsia" w:ascii="宋体" w:hAnsi="宋体"/>
                <w:color w:val="auto"/>
                <w:szCs w:val="21"/>
                <w:highlight w:val="none"/>
              </w:rPr>
              <w:t>财务状况</w:t>
            </w:r>
          </w:p>
        </w:tc>
        <w:tc>
          <w:tcPr>
            <w:tcW w:w="6342" w:type="dxa"/>
            <w:tcBorders>
              <w:top w:val="single" w:color="auto" w:sz="4" w:space="0"/>
              <w:left w:val="nil"/>
              <w:bottom w:val="single" w:color="auto" w:sz="4" w:space="0"/>
              <w:right w:val="single" w:color="auto" w:sz="4" w:space="0"/>
            </w:tcBorders>
            <w:vAlign w:val="center"/>
          </w:tcPr>
          <w:p w14:paraId="7CBBF428">
            <w:pPr>
              <w:adjustRightInd w:val="0"/>
              <w:jc w:val="both"/>
              <w:textAlignment w:val="baseline"/>
              <w:rPr>
                <w:rFonts w:hint="eastAsia"/>
                <w:color w:val="auto"/>
                <w:highlight w:val="none"/>
                <w:lang w:eastAsia="zh-CN"/>
              </w:rPr>
            </w:pPr>
            <w:r>
              <w:rPr>
                <w:rFonts w:hint="eastAsia"/>
                <w:color w:val="auto"/>
                <w:highlight w:val="none"/>
                <w:lang w:eastAsia="zh-CN"/>
              </w:rPr>
              <w:t>详见第二章响应人须知</w:t>
            </w:r>
          </w:p>
        </w:tc>
      </w:tr>
      <w:tr w14:paraId="42F7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608" w:type="dxa"/>
            <w:vMerge w:val="continue"/>
            <w:tcBorders>
              <w:left w:val="single" w:color="auto" w:sz="4" w:space="0"/>
              <w:right w:val="single" w:color="auto" w:sz="4" w:space="0"/>
            </w:tcBorders>
            <w:vAlign w:val="center"/>
          </w:tcPr>
          <w:p w14:paraId="5E02B253">
            <w:pPr>
              <w:pStyle w:val="23"/>
              <w:spacing w:line="360" w:lineRule="auto"/>
              <w:jc w:val="center"/>
              <w:rPr>
                <w:rFonts w:hint="eastAsia" w:ascii="宋体" w:hAnsi="宋体" w:eastAsia="宋体" w:cs="宋体"/>
                <w:color w:val="auto"/>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247D031B">
            <w:pPr>
              <w:adjustRightInd w:val="0"/>
              <w:jc w:val="center"/>
              <w:textAlignment w:val="baseline"/>
              <w:rPr>
                <w:rFonts w:hint="eastAsia" w:ascii="宋体" w:hAnsi="宋体" w:eastAsia="宋体" w:cs="宋体"/>
                <w:color w:val="auto"/>
                <w:sz w:val="21"/>
                <w:szCs w:val="21"/>
                <w:highlight w:val="none"/>
              </w:rPr>
            </w:pPr>
            <w:r>
              <w:rPr>
                <w:rFonts w:hint="eastAsia" w:ascii="宋体" w:hAnsi="宋体"/>
                <w:color w:val="auto"/>
                <w:szCs w:val="21"/>
                <w:highlight w:val="none"/>
              </w:rPr>
              <w:t>类似项目业绩</w:t>
            </w:r>
          </w:p>
        </w:tc>
        <w:tc>
          <w:tcPr>
            <w:tcW w:w="6342" w:type="dxa"/>
            <w:tcBorders>
              <w:top w:val="single" w:color="auto" w:sz="4" w:space="0"/>
              <w:left w:val="nil"/>
              <w:bottom w:val="single" w:color="auto" w:sz="4" w:space="0"/>
              <w:right w:val="single" w:color="auto" w:sz="4" w:space="0"/>
            </w:tcBorders>
            <w:vAlign w:val="center"/>
          </w:tcPr>
          <w:p w14:paraId="67D7ACAD">
            <w:pPr>
              <w:adjustRightInd w:val="0"/>
              <w:jc w:val="both"/>
              <w:textAlignment w:val="baseline"/>
              <w:rPr>
                <w:rFonts w:hint="eastAsia" w:ascii="宋体" w:hAnsi="宋体" w:eastAsia="宋体" w:cs="宋体"/>
                <w:color w:val="auto"/>
                <w:sz w:val="21"/>
                <w:szCs w:val="21"/>
                <w:highlight w:val="none"/>
              </w:rPr>
            </w:pPr>
            <w:r>
              <w:rPr>
                <w:rFonts w:hint="eastAsia"/>
                <w:color w:val="auto"/>
                <w:highlight w:val="none"/>
                <w:lang w:eastAsia="zh-CN"/>
              </w:rPr>
              <w:t>详见第二章响应人须知</w:t>
            </w:r>
          </w:p>
        </w:tc>
      </w:tr>
      <w:tr w14:paraId="1585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608" w:type="dxa"/>
            <w:vMerge w:val="continue"/>
            <w:tcBorders>
              <w:left w:val="single" w:color="auto" w:sz="4" w:space="0"/>
              <w:right w:val="single" w:color="auto" w:sz="4" w:space="0"/>
            </w:tcBorders>
            <w:vAlign w:val="center"/>
          </w:tcPr>
          <w:p w14:paraId="4686CE10">
            <w:pPr>
              <w:spacing w:line="360" w:lineRule="auto"/>
              <w:rPr>
                <w:rFonts w:hint="eastAsia" w:ascii="宋体" w:hAnsi="宋体" w:eastAsia="宋体" w:cs="宋体"/>
                <w:color w:val="auto"/>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2D752B72">
            <w:pPr>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color w:val="auto"/>
                <w:szCs w:val="21"/>
                <w:highlight w:val="none"/>
              </w:rPr>
              <w:t>信誉</w:t>
            </w:r>
          </w:p>
        </w:tc>
        <w:tc>
          <w:tcPr>
            <w:tcW w:w="6342" w:type="dxa"/>
            <w:tcBorders>
              <w:top w:val="single" w:color="auto" w:sz="4" w:space="0"/>
              <w:left w:val="nil"/>
              <w:bottom w:val="single" w:color="auto" w:sz="4" w:space="0"/>
              <w:right w:val="single" w:color="auto" w:sz="4" w:space="0"/>
            </w:tcBorders>
            <w:vAlign w:val="center"/>
          </w:tcPr>
          <w:p w14:paraId="3A45B6B9">
            <w:pPr>
              <w:ind w:right="147"/>
              <w:jc w:val="both"/>
              <w:rPr>
                <w:rFonts w:hint="eastAsia" w:ascii="宋体" w:hAnsi="宋体" w:eastAsia="宋体" w:cs="宋体"/>
                <w:color w:val="auto"/>
                <w:sz w:val="21"/>
                <w:szCs w:val="21"/>
                <w:highlight w:val="none"/>
                <w:lang w:eastAsia="zh-CN"/>
              </w:rPr>
            </w:pPr>
            <w:r>
              <w:rPr>
                <w:rFonts w:hint="eastAsia"/>
                <w:color w:val="auto"/>
                <w:highlight w:val="none"/>
                <w:lang w:eastAsia="zh-CN"/>
              </w:rPr>
              <w:t>详见第二章响应人须知</w:t>
            </w:r>
          </w:p>
        </w:tc>
      </w:tr>
      <w:tr w14:paraId="6367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exact"/>
          <w:jc w:val="center"/>
        </w:trPr>
        <w:tc>
          <w:tcPr>
            <w:tcW w:w="608" w:type="dxa"/>
            <w:vMerge w:val="continue"/>
            <w:tcBorders>
              <w:left w:val="single" w:color="auto" w:sz="4" w:space="0"/>
              <w:bottom w:val="single" w:color="auto" w:sz="4" w:space="0"/>
              <w:right w:val="single" w:color="auto" w:sz="4" w:space="0"/>
            </w:tcBorders>
            <w:vAlign w:val="center"/>
          </w:tcPr>
          <w:p w14:paraId="1FB533FC">
            <w:pPr>
              <w:spacing w:line="360" w:lineRule="auto"/>
              <w:rPr>
                <w:rFonts w:hint="eastAsia" w:ascii="宋体" w:hAnsi="宋体" w:eastAsia="宋体" w:cs="宋体"/>
                <w:color w:val="auto"/>
                <w:sz w:val="21"/>
                <w:szCs w:val="21"/>
                <w:highlight w:val="none"/>
              </w:rPr>
            </w:pPr>
          </w:p>
        </w:tc>
        <w:tc>
          <w:tcPr>
            <w:tcW w:w="8766" w:type="dxa"/>
            <w:gridSpan w:val="2"/>
            <w:tcBorders>
              <w:top w:val="single" w:color="auto" w:sz="4" w:space="0"/>
              <w:left w:val="nil"/>
              <w:bottom w:val="single" w:color="auto" w:sz="4" w:space="0"/>
              <w:right w:val="single" w:color="auto" w:sz="4" w:space="0"/>
            </w:tcBorders>
            <w:vAlign w:val="center"/>
          </w:tcPr>
          <w:p w14:paraId="42DED78E">
            <w:pPr>
              <w:adjustRightInd w:val="0"/>
              <w:jc w:val="both"/>
              <w:textAlignment w:val="baseline"/>
              <w:rPr>
                <w:rFonts w:hint="eastAsia" w:ascii="宋体" w:hAnsi="宋体"/>
                <w:color w:val="auto"/>
                <w:szCs w:val="21"/>
                <w:highlight w:val="none"/>
              </w:rPr>
            </w:pPr>
            <w:r>
              <w:rPr>
                <w:rFonts w:hint="eastAsia" w:ascii="宋体" w:hAnsi="宋体" w:cs="宋体"/>
                <w:b/>
                <w:bCs/>
                <w:color w:val="auto"/>
                <w:szCs w:val="21"/>
                <w:highlight w:val="none"/>
                <w:lang w:eastAsia="zh-CN"/>
              </w:rPr>
              <w:t>注：以上</w:t>
            </w:r>
            <w:r>
              <w:rPr>
                <w:rFonts w:hint="eastAsia" w:ascii="宋体" w:hAnsi="宋体" w:cs="宋体"/>
                <w:b/>
                <w:bCs/>
                <w:color w:val="auto"/>
                <w:szCs w:val="21"/>
                <w:highlight w:val="none"/>
              </w:rPr>
              <w:t>所有证件</w:t>
            </w:r>
            <w:r>
              <w:rPr>
                <w:rFonts w:hint="eastAsia" w:ascii="宋体" w:hAnsi="宋体" w:cs="宋体"/>
                <w:b/>
                <w:bCs/>
                <w:color w:val="auto"/>
                <w:szCs w:val="21"/>
                <w:highlight w:val="none"/>
                <w:lang w:val="en-US" w:eastAsia="zh-CN"/>
              </w:rPr>
              <w:t>及相关证明材料</w:t>
            </w:r>
            <w:r>
              <w:rPr>
                <w:rFonts w:hint="eastAsia" w:ascii="宋体" w:hAnsi="宋体" w:cs="宋体"/>
                <w:b/>
                <w:bCs/>
                <w:color w:val="auto"/>
                <w:szCs w:val="21"/>
                <w:highlight w:val="none"/>
              </w:rPr>
              <w:t>以</w:t>
            </w:r>
            <w:r>
              <w:rPr>
                <w:rFonts w:hint="eastAsia" w:ascii="宋体" w:hAnsi="宋体" w:cs="宋体"/>
                <w:b/>
                <w:bCs/>
                <w:color w:val="auto"/>
                <w:szCs w:val="21"/>
                <w:highlight w:val="none"/>
                <w:lang w:eastAsia="zh-CN"/>
              </w:rPr>
              <w:t>询比响应文件</w:t>
            </w:r>
            <w:r>
              <w:rPr>
                <w:rFonts w:hint="eastAsia" w:ascii="宋体" w:hAnsi="宋体" w:cs="宋体"/>
                <w:b/>
                <w:bCs/>
                <w:color w:val="auto"/>
                <w:szCs w:val="21"/>
                <w:highlight w:val="none"/>
              </w:rPr>
              <w:t>中</w:t>
            </w:r>
            <w:r>
              <w:rPr>
                <w:rFonts w:hint="eastAsia" w:ascii="宋体" w:hAnsi="宋体" w:cs="宋体"/>
                <w:b/>
                <w:bCs/>
                <w:color w:val="auto"/>
                <w:szCs w:val="21"/>
                <w:highlight w:val="none"/>
                <w:lang w:val="en-US" w:eastAsia="zh-CN"/>
              </w:rPr>
              <w:t>原件</w:t>
            </w:r>
            <w:r>
              <w:rPr>
                <w:rFonts w:hint="eastAsia" w:ascii="宋体" w:hAnsi="宋体" w:cs="宋体"/>
                <w:b/>
                <w:bCs/>
                <w:color w:val="auto"/>
                <w:szCs w:val="21"/>
                <w:highlight w:val="none"/>
              </w:rPr>
              <w:t>扫描件为准</w:t>
            </w:r>
            <w:r>
              <w:rPr>
                <w:rFonts w:hint="eastAsia" w:ascii="宋体" w:hAnsi="宋体" w:cs="宋体"/>
                <w:b/>
                <w:bCs/>
                <w:color w:val="auto"/>
                <w:szCs w:val="21"/>
                <w:highlight w:val="none"/>
                <w:lang w:eastAsia="zh-CN"/>
              </w:rPr>
              <w:t>。</w:t>
            </w:r>
          </w:p>
        </w:tc>
      </w:tr>
      <w:tr w14:paraId="585F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08" w:type="dxa"/>
            <w:vMerge w:val="restart"/>
            <w:tcBorders>
              <w:top w:val="nil"/>
              <w:left w:val="single" w:color="auto" w:sz="4" w:space="0"/>
              <w:bottom w:val="single" w:color="auto" w:sz="4" w:space="0"/>
              <w:right w:val="single" w:color="auto" w:sz="4" w:space="0"/>
            </w:tcBorders>
            <w:vAlign w:val="center"/>
          </w:tcPr>
          <w:p w14:paraId="38A0D4A4">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w:t>
            </w:r>
          </w:p>
          <w:p w14:paraId="7E885FD8">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w:t>
            </w:r>
          </w:p>
          <w:p w14:paraId="51AB63BC">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w:t>
            </w:r>
          </w:p>
          <w:p w14:paraId="4CA2962D">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w:t>
            </w:r>
          </w:p>
          <w:p w14:paraId="574737CE">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w:t>
            </w:r>
          </w:p>
          <w:p w14:paraId="1613951F">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w:t>
            </w:r>
          </w:p>
          <w:p w14:paraId="2D546826">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准</w:t>
            </w:r>
          </w:p>
        </w:tc>
        <w:tc>
          <w:tcPr>
            <w:tcW w:w="2424" w:type="dxa"/>
            <w:tcBorders>
              <w:top w:val="single" w:color="auto" w:sz="4" w:space="0"/>
              <w:left w:val="nil"/>
              <w:bottom w:val="single" w:color="auto" w:sz="4" w:space="0"/>
              <w:right w:val="single" w:color="auto" w:sz="4" w:space="0"/>
            </w:tcBorders>
            <w:vAlign w:val="center"/>
          </w:tcPr>
          <w:p w14:paraId="003CA3B2">
            <w:pPr>
              <w:pStyle w:val="23"/>
              <w:spacing w:line="360" w:lineRule="auto"/>
              <w:jc w:val="center"/>
              <w:rPr>
                <w:rFonts w:hint="eastAsia" w:ascii="宋体" w:hAnsi="宋体" w:eastAsia="宋体" w:cs="宋体"/>
                <w:sz w:val="21"/>
                <w:szCs w:val="21"/>
                <w:highlight w:val="none"/>
              </w:rPr>
            </w:pPr>
            <w:r>
              <w:rPr>
                <w:rFonts w:hint="eastAsia" w:hAnsi="宋体" w:eastAsia="宋体" w:cs="宋体"/>
                <w:sz w:val="21"/>
                <w:szCs w:val="21"/>
                <w:highlight w:val="none"/>
                <w:lang w:eastAsia="zh-CN"/>
              </w:rPr>
              <w:t>询比</w:t>
            </w:r>
            <w:r>
              <w:rPr>
                <w:rFonts w:hint="eastAsia" w:ascii="宋体" w:hAnsi="宋体" w:eastAsia="宋体" w:cs="宋体"/>
                <w:sz w:val="21"/>
                <w:szCs w:val="21"/>
                <w:highlight w:val="none"/>
              </w:rPr>
              <w:t>内容</w:t>
            </w:r>
          </w:p>
        </w:tc>
        <w:tc>
          <w:tcPr>
            <w:tcW w:w="6342" w:type="dxa"/>
            <w:tcBorders>
              <w:top w:val="single" w:color="auto" w:sz="4" w:space="0"/>
              <w:left w:val="nil"/>
              <w:bottom w:val="single" w:color="auto" w:sz="4" w:space="0"/>
              <w:right w:val="single" w:color="auto" w:sz="4" w:space="0"/>
            </w:tcBorders>
            <w:vAlign w:val="center"/>
          </w:tcPr>
          <w:p w14:paraId="55BCFF87">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1747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24D69FCB">
            <w:pPr>
              <w:pStyle w:val="23"/>
              <w:spacing w:line="360" w:lineRule="auto"/>
              <w:jc w:val="center"/>
              <w:rPr>
                <w:rFonts w:hint="eastAsia" w:ascii="宋体" w:hAnsi="宋体" w:eastAsia="宋体" w:cs="宋体"/>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1FD20736">
            <w:pPr>
              <w:pStyle w:val="23"/>
              <w:spacing w:line="360" w:lineRule="auto"/>
              <w:jc w:val="center"/>
              <w:rPr>
                <w:rFonts w:hint="eastAsia" w:ascii="宋体" w:hAnsi="宋体" w:eastAsia="宋体" w:cs="宋体"/>
                <w:sz w:val="21"/>
                <w:szCs w:val="21"/>
                <w:highlight w:val="none"/>
              </w:rPr>
            </w:pPr>
            <w:r>
              <w:rPr>
                <w:rFonts w:hint="eastAsia" w:hAnsi="宋体" w:eastAsia="宋体" w:cs="宋体"/>
                <w:sz w:val="21"/>
                <w:szCs w:val="21"/>
                <w:highlight w:val="none"/>
                <w:lang w:eastAsia="zh-CN"/>
              </w:rPr>
              <w:t>交货期</w:t>
            </w:r>
          </w:p>
        </w:tc>
        <w:tc>
          <w:tcPr>
            <w:tcW w:w="6342" w:type="dxa"/>
            <w:tcBorders>
              <w:top w:val="single" w:color="auto" w:sz="4" w:space="0"/>
              <w:left w:val="nil"/>
              <w:bottom w:val="single" w:color="auto" w:sz="4" w:space="0"/>
              <w:right w:val="single" w:color="auto" w:sz="4" w:space="0"/>
            </w:tcBorders>
            <w:vAlign w:val="center"/>
          </w:tcPr>
          <w:p w14:paraId="7EE6123C">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47D6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54D348B5">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11421B1A">
            <w:pPr>
              <w:pStyle w:val="23"/>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6342" w:type="dxa"/>
            <w:tcBorders>
              <w:top w:val="single" w:color="auto" w:sz="4" w:space="0"/>
              <w:left w:val="nil"/>
              <w:bottom w:val="single" w:color="auto" w:sz="4" w:space="0"/>
              <w:right w:val="single" w:color="auto" w:sz="4" w:space="0"/>
            </w:tcBorders>
            <w:vAlign w:val="center"/>
          </w:tcPr>
          <w:p w14:paraId="1A8D4268">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49DA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3F74EC6F">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5C8F2420">
            <w:pPr>
              <w:pStyle w:val="23"/>
              <w:spacing w:line="360" w:lineRule="auto"/>
              <w:jc w:val="center"/>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质保期</w:t>
            </w:r>
          </w:p>
        </w:tc>
        <w:tc>
          <w:tcPr>
            <w:tcW w:w="6342" w:type="dxa"/>
            <w:tcBorders>
              <w:top w:val="single" w:color="auto" w:sz="4" w:space="0"/>
              <w:left w:val="nil"/>
              <w:bottom w:val="single" w:color="auto" w:sz="4" w:space="0"/>
              <w:right w:val="single" w:color="auto" w:sz="4" w:space="0"/>
            </w:tcBorders>
            <w:vAlign w:val="center"/>
          </w:tcPr>
          <w:p w14:paraId="7A2D8405">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3E42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71ED65AE">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00BFB45B">
            <w:pPr>
              <w:pStyle w:val="23"/>
              <w:spacing w:line="360" w:lineRule="auto"/>
              <w:jc w:val="center"/>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询比有效期</w:t>
            </w:r>
          </w:p>
        </w:tc>
        <w:tc>
          <w:tcPr>
            <w:tcW w:w="6342" w:type="dxa"/>
            <w:tcBorders>
              <w:top w:val="single" w:color="auto" w:sz="4" w:space="0"/>
              <w:left w:val="nil"/>
              <w:bottom w:val="single" w:color="auto" w:sz="4" w:space="0"/>
              <w:right w:val="single" w:color="auto" w:sz="4" w:space="0"/>
            </w:tcBorders>
            <w:vAlign w:val="center"/>
          </w:tcPr>
          <w:p w14:paraId="2E8FA0BA">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56D3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650EAC59">
            <w:pPr>
              <w:spacing w:line="360" w:lineRule="auto"/>
              <w:rPr>
                <w:rFonts w:hint="eastAsia" w:ascii="宋体" w:hAnsi="宋体" w:eastAsia="宋体" w:cs="宋体"/>
                <w:color w:val="000000"/>
                <w:sz w:val="21"/>
                <w:szCs w:val="21"/>
                <w:highlight w:val="none"/>
              </w:rPr>
            </w:pPr>
            <w:bookmarkStart w:id="10" w:name="_Toc15396"/>
            <w:bookmarkStart w:id="11" w:name="_Toc31089"/>
            <w:bookmarkStart w:id="12" w:name="_Toc223"/>
            <w:bookmarkStart w:id="13" w:name="_Toc23904"/>
            <w:bookmarkStart w:id="14" w:name="_Toc2587"/>
            <w:bookmarkStart w:id="15" w:name="_Toc10718"/>
            <w:bookmarkStart w:id="16" w:name="_Toc10121"/>
            <w:bookmarkStart w:id="17" w:name="_Toc13527"/>
            <w:bookmarkStart w:id="18" w:name="_Toc19613"/>
            <w:bookmarkStart w:id="19" w:name="_Toc17028"/>
            <w:bookmarkStart w:id="20" w:name="_Toc31848"/>
          </w:p>
        </w:tc>
        <w:tc>
          <w:tcPr>
            <w:tcW w:w="2424" w:type="dxa"/>
            <w:tcBorders>
              <w:top w:val="single" w:color="auto" w:sz="4" w:space="0"/>
              <w:left w:val="nil"/>
              <w:bottom w:val="single" w:color="auto" w:sz="4" w:space="0"/>
              <w:right w:val="single" w:color="auto" w:sz="4" w:space="0"/>
            </w:tcBorders>
            <w:vAlign w:val="center"/>
          </w:tcPr>
          <w:p w14:paraId="61443120">
            <w:pPr>
              <w:adjustRightInd w:val="0"/>
              <w:jc w:val="center"/>
              <w:textAlignment w:val="baseline"/>
              <w:rPr>
                <w:rFonts w:hint="eastAsia" w:hAnsi="宋体" w:eastAsia="宋体" w:cs="宋体"/>
                <w:sz w:val="21"/>
                <w:szCs w:val="21"/>
                <w:highlight w:val="none"/>
                <w:lang w:eastAsia="zh-CN"/>
              </w:rPr>
            </w:pPr>
            <w:r>
              <w:rPr>
                <w:rFonts w:hint="eastAsia" w:ascii="宋体" w:hAnsi="宋体"/>
                <w:color w:val="000000"/>
                <w:szCs w:val="21"/>
                <w:highlight w:val="none"/>
                <w:lang w:eastAsia="zh-CN"/>
              </w:rPr>
              <w:t>询比报价</w:t>
            </w:r>
          </w:p>
        </w:tc>
        <w:tc>
          <w:tcPr>
            <w:tcW w:w="6342" w:type="dxa"/>
            <w:tcBorders>
              <w:top w:val="single" w:color="auto" w:sz="4" w:space="0"/>
              <w:left w:val="nil"/>
              <w:bottom w:val="single" w:color="auto" w:sz="4" w:space="0"/>
              <w:right w:val="single" w:color="auto" w:sz="4" w:space="0"/>
            </w:tcBorders>
            <w:vAlign w:val="center"/>
          </w:tcPr>
          <w:p w14:paraId="1B8B469C">
            <w:pPr>
              <w:widowControl/>
              <w:jc w:val="left"/>
              <w:rPr>
                <w:rFonts w:hint="default" w:ascii="宋体" w:hAnsi="宋体" w:eastAsia="宋体" w:cs="宋体"/>
                <w:sz w:val="21"/>
                <w:szCs w:val="21"/>
                <w:highlight w:val="none"/>
                <w:lang w:val="en-US" w:eastAsia="zh-CN"/>
              </w:rPr>
            </w:pPr>
            <w:r>
              <w:rPr>
                <w:rFonts w:hint="eastAsia" w:ascii="宋体" w:hAnsi="宋体" w:cs="宋体"/>
                <w:color w:val="000000"/>
                <w:highlight w:val="none"/>
                <w:lang w:val="zh-CN"/>
              </w:rPr>
              <w:t>低于等于</w:t>
            </w:r>
            <w:r>
              <w:rPr>
                <w:rFonts w:hint="eastAsia" w:ascii="宋体" w:hAnsi="宋体" w:cs="宋体"/>
                <w:color w:val="000000"/>
                <w:highlight w:val="none"/>
              </w:rPr>
              <w:t>最高询比限价</w:t>
            </w:r>
          </w:p>
        </w:tc>
      </w:tr>
    </w:tbl>
    <w:p w14:paraId="251D43B4">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初步评审</w:t>
      </w:r>
    </w:p>
    <w:p w14:paraId="614D7222">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依据</w:t>
      </w:r>
      <w:r>
        <w:rPr>
          <w:rFonts w:hint="eastAsia" w:ascii="宋体" w:hAnsi="宋体" w:eastAsia="宋体" w:cs="宋体"/>
          <w:sz w:val="21"/>
          <w:szCs w:val="21"/>
          <w:highlight w:val="none"/>
          <w:lang w:eastAsia="zh-CN"/>
        </w:rPr>
        <w:t>评分办法</w:t>
      </w:r>
      <w:r>
        <w:rPr>
          <w:rFonts w:hint="eastAsia" w:ascii="宋体" w:hAnsi="宋体" w:eastAsia="宋体" w:cs="宋体"/>
          <w:sz w:val="21"/>
          <w:szCs w:val="21"/>
          <w:highlight w:val="none"/>
        </w:rPr>
        <w:t>规定的标准对</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进行初步评审。有一项不符合评审标准的，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14:paraId="33294D54">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有以下情形之一的，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14:paraId="64BE5EE7">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）串通</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或弄虚作假或有其他违法行为的；</w:t>
      </w:r>
    </w:p>
    <w:p w14:paraId="504C6E76">
      <w:pPr>
        <w:autoSpaceDE w:val="0"/>
        <w:autoSpaceDN w:val="0"/>
        <w:adjustRightInd w:val="0"/>
        <w:spacing w:line="30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）不按</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要求澄清、说明或补正的</w:t>
      </w:r>
      <w:r>
        <w:rPr>
          <w:rFonts w:hint="eastAsia" w:ascii="宋体" w:hAnsi="宋体" w:eastAsia="宋体" w:cs="宋体"/>
          <w:sz w:val="21"/>
          <w:szCs w:val="21"/>
          <w:highlight w:val="none"/>
          <w:lang w:eastAsia="zh-CN"/>
        </w:rPr>
        <w:t>；</w:t>
      </w:r>
    </w:p>
    <w:p w14:paraId="2A0FECC5">
      <w:pPr>
        <w:pStyle w:val="21"/>
        <w:rPr>
          <w:rFonts w:hint="default"/>
          <w:lang w:val="en-US"/>
        </w:rPr>
      </w:pPr>
      <w:r>
        <w:rPr>
          <w:rFonts w:hint="eastAsia" w:ascii="宋体" w:hAnsi="宋体" w:eastAsia="宋体" w:cs="宋体"/>
          <w:sz w:val="21"/>
          <w:szCs w:val="21"/>
          <w:highlight w:val="none"/>
          <w:lang w:val="en-US" w:eastAsia="zh-CN"/>
        </w:rPr>
        <w:t xml:space="preserve">    （3）超过最高询比限价的。</w:t>
      </w:r>
    </w:p>
    <w:p w14:paraId="67F6DE4F">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报价有算术错误的，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按以下原则对</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报价进行修正，修正的价格经</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书面确认后具有约束力。</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不接受修正价格的，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14:paraId="3B6380BA">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中的大写金额与小写金额不一致的，以大写金额为准；</w:t>
      </w:r>
    </w:p>
    <w:p w14:paraId="0B3EB053">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（2）总价金额与依据单价计算出的结果不一致的，以单价金额为准修正总价，但单价金额小数点有明显错误的除外。</w:t>
      </w:r>
    </w:p>
    <w:bookmarkEnd w:id="10"/>
    <w:bookmarkEnd w:id="11"/>
    <w:bookmarkEnd w:id="12"/>
    <w:bookmarkEnd w:id="13"/>
    <w:bookmarkEnd w:id="14"/>
    <w:bookmarkEnd w:id="15"/>
    <w:bookmarkEnd w:id="16"/>
    <w:bookmarkEnd w:id="17"/>
    <w:bookmarkEnd w:id="18"/>
    <w:bookmarkEnd w:id="19"/>
    <w:bookmarkEnd w:id="20"/>
    <w:tbl>
      <w:tblPr>
        <w:tblStyle w:val="19"/>
        <w:tblW w:w="9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1"/>
        <w:gridCol w:w="1114"/>
        <w:gridCol w:w="7250"/>
      </w:tblGrid>
      <w:tr w14:paraId="1E24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2" w:hRule="atLeast"/>
          <w:jc w:val="center"/>
        </w:trPr>
        <w:tc>
          <w:tcPr>
            <w:tcW w:w="1815" w:type="dxa"/>
            <w:gridSpan w:val="2"/>
            <w:tcBorders>
              <w:top w:val="single" w:color="auto" w:sz="4" w:space="0"/>
              <w:left w:val="single" w:color="auto" w:sz="4" w:space="0"/>
              <w:bottom w:val="single" w:color="000000" w:sz="6" w:space="0"/>
              <w:right w:val="single" w:color="auto" w:sz="4" w:space="0"/>
            </w:tcBorders>
            <w:vAlign w:val="center"/>
          </w:tcPr>
          <w:p w14:paraId="73C3EA88">
            <w:pPr>
              <w:spacing w:line="360" w:lineRule="auto"/>
              <w:jc w:val="center"/>
              <w:rPr>
                <w:rFonts w:hint="eastAsia" w:ascii="宋体" w:hAnsi="宋体" w:cs="宋体"/>
                <w:b/>
                <w:bCs/>
                <w:sz w:val="21"/>
                <w:szCs w:val="21"/>
                <w:highlight w:val="none"/>
              </w:rPr>
            </w:pPr>
            <w:bookmarkStart w:id="21" w:name="_Toc2445"/>
            <w:bookmarkEnd w:id="21"/>
            <w:r>
              <w:rPr>
                <w:rFonts w:hint="eastAsia" w:ascii="宋体" w:hAnsi="宋体" w:cs="宋体"/>
                <w:b/>
                <w:bCs/>
                <w:sz w:val="21"/>
                <w:szCs w:val="21"/>
                <w:highlight w:val="none"/>
              </w:rPr>
              <w:t>条款内容</w:t>
            </w:r>
          </w:p>
        </w:tc>
        <w:tc>
          <w:tcPr>
            <w:tcW w:w="7250" w:type="dxa"/>
            <w:tcBorders>
              <w:top w:val="single" w:color="auto" w:sz="4" w:space="0"/>
              <w:left w:val="nil"/>
              <w:bottom w:val="single" w:color="000000" w:sz="6" w:space="0"/>
              <w:right w:val="single" w:color="auto" w:sz="4" w:space="0"/>
            </w:tcBorders>
            <w:vAlign w:val="center"/>
          </w:tcPr>
          <w:p w14:paraId="42EBFF82">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编 列 内 容</w:t>
            </w:r>
          </w:p>
        </w:tc>
      </w:tr>
      <w:tr w14:paraId="49E3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15" w:type="dxa"/>
            <w:gridSpan w:val="2"/>
            <w:tcBorders>
              <w:top w:val="single" w:color="000000" w:sz="6" w:space="0"/>
              <w:left w:val="single" w:color="auto" w:sz="4" w:space="0"/>
              <w:bottom w:val="single" w:color="000000" w:sz="6" w:space="0"/>
              <w:right w:val="single" w:color="000000" w:sz="6" w:space="0"/>
            </w:tcBorders>
            <w:vAlign w:val="center"/>
          </w:tcPr>
          <w:p w14:paraId="14A4183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分值构成</w:t>
            </w:r>
          </w:p>
          <w:p w14:paraId="5477CA0B">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（总分100分）</w:t>
            </w:r>
          </w:p>
        </w:tc>
        <w:tc>
          <w:tcPr>
            <w:tcW w:w="7250" w:type="dxa"/>
            <w:tcBorders>
              <w:top w:val="single" w:color="000000" w:sz="6" w:space="0"/>
              <w:left w:val="nil"/>
              <w:bottom w:val="single" w:color="000000" w:sz="6" w:space="0"/>
              <w:right w:val="single" w:color="auto" w:sz="4" w:space="0"/>
            </w:tcBorders>
            <w:vAlign w:val="center"/>
          </w:tcPr>
          <w:p w14:paraId="064B48DE">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技术</w:t>
            </w:r>
            <w:r>
              <w:rPr>
                <w:rFonts w:hint="eastAsia" w:ascii="宋体" w:hAnsi="宋体" w:cs="宋体"/>
                <w:sz w:val="21"/>
                <w:szCs w:val="21"/>
                <w:highlight w:val="none"/>
              </w:rPr>
              <w:t>部分：</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52</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p w14:paraId="4909D2DC">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询比</w:t>
            </w:r>
            <w:r>
              <w:rPr>
                <w:rFonts w:hint="eastAsia" w:ascii="宋体" w:hAnsi="宋体"/>
                <w:color w:val="auto"/>
                <w:sz w:val="21"/>
                <w:szCs w:val="21"/>
                <w:highlight w:val="none"/>
              </w:rPr>
              <w:t>报价：</w:t>
            </w:r>
            <w:r>
              <w:rPr>
                <w:rFonts w:hint="eastAsia" w:ascii="宋体"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40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分</w:t>
            </w:r>
          </w:p>
          <w:p w14:paraId="22DB0E75">
            <w:pPr>
              <w:pStyle w:val="25"/>
              <w:rPr>
                <w:rFonts w:hint="default" w:eastAsia="宋体"/>
                <w:lang w:val="en-US" w:eastAsia="zh-CN"/>
              </w:rPr>
            </w:pPr>
            <w:r>
              <w:rPr>
                <w:rFonts w:hint="eastAsia" w:ascii="宋体" w:hAnsi="宋体" w:cs="宋体"/>
                <w:sz w:val="21"/>
                <w:szCs w:val="21"/>
                <w:highlight w:val="none"/>
              </w:rPr>
              <w:t>其他因素评分标准</w:t>
            </w:r>
            <w:r>
              <w:rPr>
                <w:rFonts w:hint="eastAsia" w:ascii="宋体" w:hAnsi="宋体" w:cs="宋体"/>
                <w:sz w:val="21"/>
                <w:szCs w:val="21"/>
                <w:highlight w:val="none"/>
                <w:lang w:eastAsia="zh-CN"/>
              </w:rPr>
              <w:t>：</w:t>
            </w:r>
            <w:r>
              <w:rPr>
                <w:rFonts w:hint="eastAsia" w:ascii="宋体" w:hAnsi="宋体" w:cs="宋体"/>
                <w:sz w:val="21"/>
                <w:szCs w:val="21"/>
                <w:highlight w:val="none"/>
                <w:u w:val="single"/>
                <w:lang w:val="en-US" w:eastAsia="zh-CN"/>
              </w:rPr>
              <w:t xml:space="preserve"> 8 </w:t>
            </w:r>
            <w:r>
              <w:rPr>
                <w:rFonts w:hint="eastAsia" w:ascii="宋体" w:hAnsi="宋体" w:cs="宋体"/>
                <w:sz w:val="21"/>
                <w:szCs w:val="21"/>
                <w:highlight w:val="none"/>
                <w:lang w:val="en-US" w:eastAsia="zh-CN"/>
              </w:rPr>
              <w:t>分</w:t>
            </w:r>
          </w:p>
        </w:tc>
      </w:tr>
      <w:tr w14:paraId="487E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15" w:type="dxa"/>
            <w:gridSpan w:val="2"/>
            <w:tcBorders>
              <w:top w:val="single" w:color="000000" w:sz="6" w:space="0"/>
              <w:left w:val="single" w:color="auto" w:sz="4" w:space="0"/>
              <w:bottom w:val="single" w:color="000000" w:sz="6" w:space="0"/>
              <w:right w:val="single" w:color="auto" w:sz="4" w:space="0"/>
            </w:tcBorders>
            <w:vAlign w:val="center"/>
          </w:tcPr>
          <w:p w14:paraId="1CB83089">
            <w:pPr>
              <w:spacing w:line="360" w:lineRule="auto"/>
              <w:jc w:val="center"/>
              <w:rPr>
                <w:rFonts w:hint="eastAsia" w:ascii="宋体" w:hAnsi="宋体" w:cs="宋体"/>
                <w:sz w:val="21"/>
                <w:szCs w:val="21"/>
                <w:highlight w:val="none"/>
              </w:rPr>
            </w:pPr>
            <w:r>
              <w:rPr>
                <w:rFonts w:hint="eastAsia" w:ascii="宋体" w:hAnsi="宋体" w:cs="宋体"/>
                <w:b/>
                <w:bCs/>
                <w:sz w:val="21"/>
                <w:szCs w:val="21"/>
                <w:highlight w:val="none"/>
              </w:rPr>
              <w:t>评分因素</w:t>
            </w:r>
          </w:p>
        </w:tc>
        <w:tc>
          <w:tcPr>
            <w:tcW w:w="7250" w:type="dxa"/>
            <w:tcBorders>
              <w:top w:val="single" w:color="000000" w:sz="6" w:space="0"/>
              <w:left w:val="single" w:color="auto" w:sz="4" w:space="0"/>
              <w:bottom w:val="single" w:color="000000" w:sz="6" w:space="0"/>
              <w:right w:val="single" w:color="auto" w:sz="4" w:space="0"/>
            </w:tcBorders>
            <w:vAlign w:val="center"/>
          </w:tcPr>
          <w:p w14:paraId="1E8F1885">
            <w:pPr>
              <w:pStyle w:val="23"/>
              <w:spacing w:line="360" w:lineRule="auto"/>
              <w:jc w:val="center"/>
              <w:rPr>
                <w:rFonts w:hint="eastAsia" w:ascii="宋体" w:hAnsi="宋体"/>
                <w:sz w:val="21"/>
                <w:szCs w:val="21"/>
                <w:highlight w:val="none"/>
              </w:rPr>
            </w:pPr>
            <w:r>
              <w:rPr>
                <w:rFonts w:hint="eastAsia" w:ascii="宋体" w:hAnsi="宋体"/>
                <w:b/>
                <w:bCs/>
                <w:sz w:val="21"/>
                <w:szCs w:val="21"/>
                <w:highlight w:val="none"/>
              </w:rPr>
              <w:t>评分标准</w:t>
            </w:r>
          </w:p>
        </w:tc>
      </w:tr>
      <w:tr w14:paraId="31FF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701" w:type="dxa"/>
            <w:vMerge w:val="restart"/>
            <w:tcBorders>
              <w:top w:val="nil"/>
              <w:left w:val="single" w:color="auto" w:sz="4" w:space="0"/>
              <w:right w:val="single" w:color="auto" w:sz="4" w:space="0"/>
            </w:tcBorders>
            <w:vAlign w:val="center"/>
          </w:tcPr>
          <w:p w14:paraId="3F055F1D">
            <w:pPr>
              <w:spacing w:line="360" w:lineRule="auto"/>
              <w:jc w:val="center"/>
              <w:rPr>
                <w:rFonts w:hint="default" w:eastAsia="宋体"/>
                <w:lang w:val="en-US" w:eastAsia="zh-CN"/>
              </w:rPr>
            </w:pPr>
            <w:r>
              <w:rPr>
                <w:rFonts w:hint="eastAsia" w:ascii="宋体" w:hAnsi="宋体" w:cs="宋体"/>
                <w:sz w:val="21"/>
                <w:szCs w:val="21"/>
                <w:highlight w:val="none"/>
                <w:lang w:val="en-US" w:eastAsia="zh-CN"/>
              </w:rPr>
              <w:t>技术部分（52分）</w:t>
            </w:r>
          </w:p>
        </w:tc>
        <w:tc>
          <w:tcPr>
            <w:tcW w:w="1114" w:type="dxa"/>
            <w:tcBorders>
              <w:top w:val="single" w:color="000000" w:sz="6" w:space="0"/>
              <w:left w:val="nil"/>
              <w:bottom w:val="single" w:color="auto" w:sz="4" w:space="0"/>
              <w:right w:val="single" w:color="auto" w:sz="4" w:space="0"/>
            </w:tcBorders>
            <w:vAlign w:val="center"/>
          </w:tcPr>
          <w:p w14:paraId="7F6B78B0">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企业实力</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除资格项要求外</w:t>
            </w:r>
            <w:r>
              <w:rPr>
                <w:rFonts w:hint="eastAsia" w:ascii="宋体" w:hAnsi="宋体" w:cs="宋体"/>
                <w:sz w:val="21"/>
                <w:szCs w:val="21"/>
                <w:highlight w:val="none"/>
                <w:lang w:eastAsia="zh-CN"/>
              </w:rPr>
              <w:t>）</w:t>
            </w:r>
          </w:p>
          <w:p w14:paraId="464F3572">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（16</w:t>
            </w:r>
            <w:r>
              <w:rPr>
                <w:rFonts w:hint="eastAsia" w:ascii="宋体" w:hAnsi="宋体" w:cs="宋体"/>
                <w:sz w:val="21"/>
                <w:szCs w:val="21"/>
                <w:highlight w:val="none"/>
              </w:rPr>
              <w:t>分</w:t>
            </w:r>
            <w:r>
              <w:rPr>
                <w:rFonts w:hint="eastAsia" w:ascii="宋体" w:hAnsi="宋体" w:cs="宋体"/>
                <w:sz w:val="21"/>
                <w:szCs w:val="21"/>
                <w:highlight w:val="none"/>
                <w:lang w:eastAsia="zh-CN"/>
              </w:rPr>
              <w:t>）</w:t>
            </w:r>
          </w:p>
        </w:tc>
        <w:tc>
          <w:tcPr>
            <w:tcW w:w="7250" w:type="dxa"/>
            <w:tcBorders>
              <w:top w:val="single" w:color="000000" w:sz="6" w:space="0"/>
              <w:left w:val="single" w:color="auto" w:sz="4" w:space="0"/>
              <w:bottom w:val="single" w:color="auto" w:sz="4" w:space="0"/>
              <w:right w:val="single" w:color="auto" w:sz="4" w:space="0"/>
            </w:tcBorders>
            <w:vAlign w:val="center"/>
          </w:tcPr>
          <w:p w14:paraId="196DCDE2">
            <w:pPr>
              <w:spacing w:line="360" w:lineRule="auto"/>
              <w:rPr>
                <w:rFonts w:hint="eastAsia" w:ascii="宋体" w:hAnsi="宋体" w:cs="宋体"/>
                <w:bCs/>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）响应人</w:t>
            </w:r>
            <w:r>
              <w:rPr>
                <w:rFonts w:hint="eastAsia" w:ascii="宋体" w:hAnsi="宋体" w:cs="宋体"/>
                <w:bCs/>
                <w:color w:val="auto"/>
                <w:sz w:val="21"/>
                <w:szCs w:val="21"/>
                <w:highlight w:val="none"/>
                <w:u w:val="single"/>
                <w:lang w:val="en-US" w:eastAsia="zh-CN"/>
              </w:rPr>
              <w:t xml:space="preserve"> 2022  </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u w:val="single"/>
                <w:lang w:val="en-US" w:eastAsia="zh-CN"/>
              </w:rPr>
              <w:t xml:space="preserve">  1  </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u w:val="single"/>
                <w:lang w:val="en-US" w:eastAsia="zh-CN"/>
              </w:rPr>
              <w:t xml:space="preserve">  1 </w:t>
            </w:r>
            <w:r>
              <w:rPr>
                <w:rFonts w:hint="eastAsia" w:ascii="宋体" w:hAnsi="宋体" w:cs="宋体"/>
                <w:bCs/>
                <w:color w:val="auto"/>
                <w:sz w:val="21"/>
                <w:szCs w:val="21"/>
                <w:highlight w:val="none"/>
              </w:rPr>
              <w:t>日以来具有</w:t>
            </w:r>
            <w:r>
              <w:rPr>
                <w:rFonts w:hint="eastAsia" w:ascii="宋体" w:hAnsi="宋体" w:cs="宋体"/>
                <w:bCs/>
                <w:sz w:val="21"/>
                <w:szCs w:val="21"/>
                <w:highlight w:val="none"/>
              </w:rPr>
              <w:t>1个类似业绩（以合同签订时间为准）得</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分,最多得</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分。</w:t>
            </w:r>
          </w:p>
          <w:p w14:paraId="151F7822">
            <w:pPr>
              <w:numPr>
                <w:ilvl w:val="0"/>
                <w:numId w:val="2"/>
              </w:numPr>
              <w:spacing w:line="360" w:lineRule="auto"/>
              <w:rPr>
                <w:rFonts w:hint="eastAsia"/>
                <w:highlight w:val="none"/>
                <w:lang w:eastAsia="zh-CN"/>
              </w:rPr>
            </w:pPr>
            <w:r>
              <w:rPr>
                <w:rFonts w:hint="eastAsia"/>
                <w:color w:val="auto"/>
                <w:highlight w:val="none"/>
                <w:lang w:val="en-US" w:eastAsia="zh-CN"/>
              </w:rPr>
              <w:t>响应人</w:t>
            </w:r>
            <w:r>
              <w:rPr>
                <w:rFonts w:hint="eastAsia"/>
                <w:color w:val="auto"/>
                <w:highlight w:val="none"/>
                <w:lang w:eastAsia="zh-CN"/>
              </w:rPr>
              <w:t>具</w:t>
            </w:r>
            <w:r>
              <w:rPr>
                <w:rFonts w:hint="eastAsia"/>
                <w:highlight w:val="none"/>
                <w:lang w:eastAsia="zh-CN"/>
              </w:rPr>
              <w:t>有AAA信用等级证书，得</w:t>
            </w:r>
            <w:r>
              <w:rPr>
                <w:rFonts w:hint="eastAsia" w:ascii="宋体" w:hAnsi="宋体" w:cs="宋体"/>
                <w:sz w:val="21"/>
                <w:szCs w:val="21"/>
                <w:highlight w:val="none"/>
                <w:lang w:val="en-US" w:eastAsia="zh-CN"/>
              </w:rPr>
              <w:t>3</w:t>
            </w:r>
            <w:r>
              <w:rPr>
                <w:rFonts w:hint="eastAsia"/>
                <w:highlight w:val="none"/>
                <w:lang w:eastAsia="zh-CN"/>
              </w:rPr>
              <w:t>分，</w:t>
            </w:r>
            <w:r>
              <w:rPr>
                <w:rFonts w:hint="eastAsia"/>
                <w:highlight w:val="none"/>
                <w:lang w:val="en-US" w:eastAsia="zh-CN"/>
              </w:rPr>
              <w:t>没有不得分</w:t>
            </w:r>
            <w:r>
              <w:rPr>
                <w:rFonts w:hint="eastAsia"/>
                <w:highlight w:val="none"/>
                <w:lang w:eastAsia="zh-CN"/>
              </w:rPr>
              <w:t>。</w:t>
            </w:r>
          </w:p>
          <w:p w14:paraId="3FDD38D4">
            <w:pPr>
              <w:numPr>
                <w:ilvl w:val="0"/>
                <w:numId w:val="2"/>
              </w:numPr>
              <w:spacing w:line="360" w:lineRule="auto"/>
              <w:rPr>
                <w:rFonts w:hint="eastAsia"/>
                <w:highlight w:val="none"/>
                <w:lang w:eastAsia="zh-CN"/>
              </w:rPr>
            </w:pPr>
            <w:r>
              <w:rPr>
                <w:rFonts w:hint="eastAsia" w:ascii="宋体" w:hAnsi="宋体" w:cs="宋体"/>
                <w:sz w:val="21"/>
                <w:szCs w:val="21"/>
                <w:highlight w:val="none"/>
                <w:lang w:eastAsia="zh-CN"/>
              </w:rPr>
              <w:t>响应人</w:t>
            </w:r>
            <w:r>
              <w:rPr>
                <w:rFonts w:hint="eastAsia" w:ascii="宋体" w:hAnsi="宋体" w:cs="宋体"/>
                <w:sz w:val="21"/>
                <w:szCs w:val="21"/>
                <w:highlight w:val="none"/>
              </w:rPr>
              <w:t>同时具有质量管理体系、环境管理体系、职业健康安全管理体系的得</w:t>
            </w:r>
            <w:r>
              <w:rPr>
                <w:rFonts w:hint="eastAsia" w:ascii="宋体" w:hAnsi="宋体" w:cs="宋体"/>
                <w:sz w:val="21"/>
                <w:szCs w:val="21"/>
                <w:highlight w:val="none"/>
                <w:lang w:val="en-US" w:eastAsia="zh-CN"/>
              </w:rPr>
              <w:t>9</w:t>
            </w:r>
            <w:r>
              <w:rPr>
                <w:rFonts w:hint="eastAsia" w:ascii="宋体" w:hAnsi="宋体" w:cs="宋体"/>
                <w:sz w:val="21"/>
                <w:szCs w:val="21"/>
                <w:highlight w:val="none"/>
              </w:rPr>
              <w:t>分，缺一项扣</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eastAsia="zh-CN"/>
              </w:rPr>
              <w:t>，</w:t>
            </w:r>
            <w:r>
              <w:rPr>
                <w:rFonts w:hint="eastAsia"/>
                <w:highlight w:val="none"/>
                <w:lang w:val="en-US" w:eastAsia="zh-CN"/>
              </w:rPr>
              <w:t>没有不得分</w:t>
            </w:r>
            <w:r>
              <w:rPr>
                <w:rFonts w:hint="eastAsia" w:ascii="宋体" w:hAnsi="宋体" w:cs="宋体"/>
                <w:sz w:val="21"/>
                <w:szCs w:val="21"/>
                <w:highlight w:val="none"/>
              </w:rPr>
              <w:t>。(以</w:t>
            </w:r>
            <w:r>
              <w:rPr>
                <w:rFonts w:hint="eastAsia" w:ascii="宋体" w:hAnsi="宋体" w:cs="宋体"/>
                <w:sz w:val="21"/>
                <w:szCs w:val="21"/>
                <w:highlight w:val="none"/>
                <w:lang w:eastAsia="zh-CN"/>
              </w:rPr>
              <w:t>响应文件</w:t>
            </w:r>
            <w:r>
              <w:rPr>
                <w:rFonts w:hint="eastAsia" w:ascii="宋体" w:hAnsi="宋体" w:cs="宋体"/>
                <w:sz w:val="21"/>
                <w:szCs w:val="21"/>
                <w:highlight w:val="none"/>
              </w:rPr>
              <w:t>中提供的证书、证件原件扫描件为准）</w:t>
            </w:r>
          </w:p>
        </w:tc>
      </w:tr>
      <w:tr w14:paraId="5532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701" w:type="dxa"/>
            <w:vMerge w:val="continue"/>
            <w:tcBorders>
              <w:left w:val="single" w:color="auto" w:sz="4" w:space="0"/>
              <w:right w:val="single" w:color="auto" w:sz="4" w:space="0"/>
            </w:tcBorders>
            <w:vAlign w:val="center"/>
          </w:tcPr>
          <w:p w14:paraId="2A5AF065">
            <w:pPr>
              <w:spacing w:line="360" w:lineRule="auto"/>
              <w:jc w:val="center"/>
              <w:rPr>
                <w:rFonts w:hint="eastAsia" w:ascii="宋体" w:hAnsi="宋体" w:cs="宋体"/>
                <w:sz w:val="21"/>
                <w:szCs w:val="21"/>
                <w:highlight w:val="none"/>
              </w:rPr>
            </w:pPr>
          </w:p>
        </w:tc>
        <w:tc>
          <w:tcPr>
            <w:tcW w:w="1114" w:type="dxa"/>
            <w:tcBorders>
              <w:top w:val="single" w:color="auto" w:sz="4" w:space="0"/>
              <w:left w:val="nil"/>
              <w:bottom w:val="single" w:color="auto" w:sz="4" w:space="0"/>
              <w:right w:val="single" w:color="auto" w:sz="4" w:space="0"/>
            </w:tcBorders>
            <w:vAlign w:val="center"/>
          </w:tcPr>
          <w:p w14:paraId="6EA6919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质量保证</w:t>
            </w:r>
          </w:p>
          <w:p w14:paraId="31E8F8FB">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eastAsia="zh-CN"/>
              </w:rPr>
              <w:t>）</w:t>
            </w:r>
          </w:p>
        </w:tc>
        <w:tc>
          <w:tcPr>
            <w:tcW w:w="7250" w:type="dxa"/>
            <w:tcBorders>
              <w:top w:val="single" w:color="000000" w:sz="6" w:space="0"/>
              <w:left w:val="single" w:color="auto" w:sz="4" w:space="0"/>
              <w:bottom w:val="single" w:color="auto" w:sz="4" w:space="0"/>
              <w:right w:val="single" w:color="auto" w:sz="4" w:space="0"/>
            </w:tcBorders>
            <w:vAlign w:val="center"/>
          </w:tcPr>
          <w:p w14:paraId="15A3EE8A">
            <w:pPr>
              <w:numPr>
                <w:ilvl w:val="0"/>
                <w:numId w:val="3"/>
              </w:numPr>
              <w:spacing w:line="360" w:lineRule="auto"/>
              <w:rPr>
                <w:rFonts w:hint="eastAsia"/>
                <w:highlight w:val="none"/>
                <w:lang w:eastAsia="zh-CN"/>
              </w:rPr>
            </w:pPr>
            <w:r>
              <w:rPr>
                <w:rFonts w:hint="eastAsia" w:ascii="宋体" w:hAnsi="宋体" w:cs="宋体"/>
                <w:sz w:val="21"/>
                <w:szCs w:val="21"/>
                <w:highlight w:val="none"/>
              </w:rPr>
              <w:t>满足</w:t>
            </w:r>
            <w:r>
              <w:rPr>
                <w:rFonts w:hint="eastAsia" w:ascii="宋体" w:hAnsi="宋体" w:cs="宋体"/>
                <w:sz w:val="21"/>
                <w:szCs w:val="21"/>
                <w:highlight w:val="none"/>
                <w:lang w:eastAsia="zh-CN"/>
              </w:rPr>
              <w:t>询比文件</w:t>
            </w:r>
            <w:r>
              <w:rPr>
                <w:rFonts w:hint="eastAsia" w:ascii="宋体" w:hAnsi="宋体" w:cs="宋体"/>
                <w:sz w:val="21"/>
                <w:szCs w:val="21"/>
                <w:highlight w:val="none"/>
              </w:rPr>
              <w:t>免费质保期，得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bookmarkStart w:id="110" w:name="_GoBack"/>
            <w:bookmarkEnd w:id="110"/>
          </w:p>
        </w:tc>
      </w:tr>
      <w:tr w14:paraId="5F4A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701" w:type="dxa"/>
            <w:vMerge w:val="continue"/>
            <w:tcBorders>
              <w:left w:val="single" w:color="auto" w:sz="4" w:space="0"/>
              <w:right w:val="single" w:color="auto" w:sz="4" w:space="0"/>
            </w:tcBorders>
            <w:vAlign w:val="center"/>
          </w:tcPr>
          <w:p w14:paraId="28666138">
            <w:pPr>
              <w:spacing w:line="360" w:lineRule="auto"/>
              <w:jc w:val="center"/>
              <w:rPr>
                <w:rFonts w:hint="eastAsia" w:ascii="宋体" w:hAnsi="宋体" w:cs="宋体"/>
                <w:sz w:val="21"/>
                <w:szCs w:val="21"/>
                <w:highlight w:val="none"/>
              </w:rPr>
            </w:pPr>
          </w:p>
        </w:tc>
        <w:tc>
          <w:tcPr>
            <w:tcW w:w="1114" w:type="dxa"/>
            <w:tcBorders>
              <w:top w:val="single" w:color="auto" w:sz="4" w:space="0"/>
              <w:left w:val="nil"/>
              <w:bottom w:val="single" w:color="auto" w:sz="4" w:space="0"/>
              <w:right w:val="single" w:color="auto" w:sz="4" w:space="0"/>
            </w:tcBorders>
            <w:vAlign w:val="center"/>
          </w:tcPr>
          <w:p w14:paraId="297D1AF1">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履约能力</w:t>
            </w:r>
          </w:p>
          <w:p w14:paraId="352497C4">
            <w:pPr>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（3分）</w:t>
            </w:r>
          </w:p>
        </w:tc>
        <w:tc>
          <w:tcPr>
            <w:tcW w:w="7250" w:type="dxa"/>
            <w:tcBorders>
              <w:top w:val="single" w:color="000000" w:sz="6" w:space="0"/>
              <w:left w:val="single" w:color="auto" w:sz="4" w:space="0"/>
              <w:bottom w:val="single" w:color="auto" w:sz="4" w:space="0"/>
              <w:right w:val="single" w:color="auto" w:sz="4" w:space="0"/>
            </w:tcBorders>
            <w:vAlign w:val="center"/>
          </w:tcPr>
          <w:p w14:paraId="60576B3C">
            <w:pPr>
              <w:wordWrap/>
              <w:adjustRightInd/>
              <w:snapToGrid/>
              <w:spacing w:beforeAutospacing="0" w:afterAutospacing="0" w:line="360" w:lineRule="auto"/>
              <w:ind w:left="0" w:right="0" w:firstLine="0" w:firstLineChars="0"/>
              <w:textAlignment w:val="auto"/>
              <w:rPr>
                <w:rFonts w:hint="eastAsia" w:ascii="宋体" w:hAnsi="宋体" w:cs="宋体"/>
                <w:sz w:val="21"/>
                <w:szCs w:val="21"/>
                <w:highlight w:val="none"/>
              </w:rPr>
            </w:pPr>
            <w:r>
              <w:rPr>
                <w:rFonts w:hint="eastAsia" w:ascii="宋体" w:hAnsi="宋体" w:eastAsia="宋体" w:cs="宋体"/>
                <w:sz w:val="21"/>
                <w:szCs w:val="21"/>
                <w:highlight w:val="none"/>
                <w:lang w:val="en-US" w:eastAsia="zh-CN"/>
              </w:rPr>
              <w:t>投标人具有采购产品的品牌渠道供货实力，提供本次采购产品品牌经销证明或品牌授权得3分。</w:t>
            </w:r>
          </w:p>
        </w:tc>
      </w:tr>
      <w:tr w14:paraId="6F36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1" w:type="dxa"/>
            <w:vMerge w:val="continue"/>
            <w:tcBorders>
              <w:left w:val="single" w:color="auto" w:sz="4" w:space="0"/>
              <w:right w:val="single" w:color="auto" w:sz="4" w:space="0"/>
            </w:tcBorders>
            <w:vAlign w:val="center"/>
          </w:tcPr>
          <w:p w14:paraId="304BCF5C">
            <w:pPr>
              <w:spacing w:line="360" w:lineRule="auto"/>
              <w:jc w:val="center"/>
              <w:rPr>
                <w:rFonts w:hint="eastAsia" w:ascii="宋体" w:hAnsi="宋体" w:cs="宋体"/>
                <w:sz w:val="21"/>
                <w:szCs w:val="21"/>
                <w:highlight w:val="none"/>
              </w:rPr>
            </w:pPr>
          </w:p>
        </w:tc>
        <w:tc>
          <w:tcPr>
            <w:tcW w:w="1114" w:type="dxa"/>
            <w:vMerge w:val="restart"/>
            <w:tcBorders>
              <w:top w:val="single" w:color="auto" w:sz="4" w:space="0"/>
              <w:left w:val="nil"/>
              <w:right w:val="single" w:color="auto" w:sz="4" w:space="0"/>
            </w:tcBorders>
            <w:vAlign w:val="center"/>
          </w:tcPr>
          <w:p w14:paraId="2030124D">
            <w:pPr>
              <w:widowControl/>
              <w:spacing w:line="360" w:lineRule="auto"/>
              <w:jc w:val="center"/>
              <w:rPr>
                <w:rFonts w:hint="eastAsia" w:ascii="宋体" w:hAnsi="宋体" w:eastAsia="宋体" w:cs="宋体"/>
                <w:szCs w:val="21"/>
                <w:highlight w:val="none"/>
                <w:lang w:eastAsia="zh-CN"/>
              </w:rPr>
            </w:pPr>
            <w:r>
              <w:rPr>
                <w:rFonts w:hint="eastAsia" w:ascii="宋体" w:hAnsi="宋体" w:cs="宋体"/>
                <w:color w:val="auto"/>
                <w:szCs w:val="21"/>
                <w:highlight w:val="none"/>
              </w:rPr>
              <w:t>项目实施方案及进度控制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7250" w:type="dxa"/>
            <w:tcBorders>
              <w:top w:val="single" w:color="000000" w:sz="6" w:space="0"/>
              <w:left w:val="single" w:color="auto" w:sz="4" w:space="0"/>
              <w:bottom w:val="single" w:color="auto" w:sz="4" w:space="0"/>
              <w:right w:val="single" w:color="auto" w:sz="4" w:space="0"/>
            </w:tcBorders>
            <w:vAlign w:val="center"/>
          </w:tcPr>
          <w:p w14:paraId="5D738AD0">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1、根据响应文件拟定实施方案，结合供货、调试和试运行进行评分。（0-10分）</w:t>
            </w:r>
          </w:p>
          <w:p w14:paraId="4AA1BB88">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①内容详实，方案科学、合理、安全，考虑周全，措施到位，针对性强，完全能够满足招标项目的需要。（8-10分）</w:t>
            </w:r>
          </w:p>
          <w:p w14:paraId="7DA1FCD4">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②内容完整，方案基本科学、合理、安全，基本考虑周全，措施基本到位，针对性较强，但有个别细节需要进一步完善或提高。（4-8分）</w:t>
            </w:r>
          </w:p>
          <w:p w14:paraId="3F784F50">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③内容基本完整，方案在科学、合理、安全性方面一般，基本考虑不周，措施不够到位，针对性不强，虽然能够基本满足招标项目的需要，但有很多方面需要进一步完善甚至重新考虑。（0-4分）</w:t>
            </w:r>
          </w:p>
          <w:p w14:paraId="6839A58A">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缺项不得分。</w:t>
            </w:r>
          </w:p>
        </w:tc>
      </w:tr>
      <w:tr w14:paraId="716A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701" w:type="dxa"/>
            <w:vMerge w:val="continue"/>
            <w:tcBorders>
              <w:left w:val="single" w:color="auto" w:sz="4" w:space="0"/>
              <w:right w:val="single" w:color="auto" w:sz="4" w:space="0"/>
            </w:tcBorders>
            <w:vAlign w:val="center"/>
          </w:tcPr>
          <w:p w14:paraId="0867AB00">
            <w:pPr>
              <w:spacing w:line="360" w:lineRule="auto"/>
              <w:jc w:val="center"/>
              <w:rPr>
                <w:rFonts w:hint="eastAsia" w:ascii="宋体" w:hAnsi="宋体" w:cs="宋体"/>
                <w:sz w:val="21"/>
                <w:szCs w:val="21"/>
                <w:highlight w:val="none"/>
              </w:rPr>
            </w:pPr>
          </w:p>
        </w:tc>
        <w:tc>
          <w:tcPr>
            <w:tcW w:w="1114" w:type="dxa"/>
            <w:vMerge w:val="continue"/>
            <w:tcBorders>
              <w:left w:val="nil"/>
              <w:right w:val="single" w:color="auto" w:sz="4" w:space="0"/>
            </w:tcBorders>
            <w:vAlign w:val="center"/>
          </w:tcPr>
          <w:p w14:paraId="1C7E080D">
            <w:pPr>
              <w:widowControl/>
              <w:spacing w:line="360" w:lineRule="auto"/>
              <w:jc w:val="center"/>
              <w:rPr>
                <w:rFonts w:hint="eastAsia" w:ascii="宋体" w:hAnsi="宋体" w:cs="宋体"/>
                <w:szCs w:val="21"/>
                <w:highlight w:val="none"/>
              </w:rPr>
            </w:pPr>
          </w:p>
        </w:tc>
        <w:tc>
          <w:tcPr>
            <w:tcW w:w="7250" w:type="dxa"/>
            <w:tcBorders>
              <w:top w:val="single" w:color="auto" w:sz="4" w:space="0"/>
              <w:left w:val="single" w:color="auto" w:sz="4" w:space="0"/>
              <w:bottom w:val="single" w:color="auto" w:sz="4" w:space="0"/>
              <w:right w:val="single" w:color="auto" w:sz="4" w:space="0"/>
            </w:tcBorders>
            <w:vAlign w:val="center"/>
          </w:tcPr>
          <w:p w14:paraId="14399478">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2、根据响应文件拟定实施进度安排、人员安排、组织计划措施进行评分。（0-10分）</w:t>
            </w:r>
          </w:p>
          <w:p w14:paraId="291FDA19">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①实施进度安排、人员安排、组织计划措施安排合理、科学，组织措施全面，针对性强，进度计划科学、进度控制合理。（8-10分）</w:t>
            </w:r>
          </w:p>
          <w:p w14:paraId="7F48B699">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②实施进度安排、人员安排、组织计划措施安排基本合理、科学，组织措施基本全面，措施基本到位，针对性较强，进度计划及进度控制基本合理，措施需进一步完善。（4-8分）</w:t>
            </w:r>
          </w:p>
          <w:p w14:paraId="010A6BFB">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③实施进度安排、人员安排、组织计划措施安排一般，组织措施不全面，措施不到位，针对性不强，进度计划及进度控制不合理，措施需重新完善。（0-4分）</w:t>
            </w:r>
          </w:p>
          <w:p w14:paraId="13CD0180">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缺项不得分。</w:t>
            </w:r>
          </w:p>
        </w:tc>
      </w:tr>
      <w:tr w14:paraId="2D1A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1" w:hRule="atLeast"/>
          <w:jc w:val="center"/>
        </w:trPr>
        <w:tc>
          <w:tcPr>
            <w:tcW w:w="701" w:type="dxa"/>
            <w:vMerge w:val="continue"/>
            <w:tcBorders>
              <w:left w:val="single" w:color="auto" w:sz="4" w:space="0"/>
              <w:right w:val="single" w:color="auto" w:sz="4" w:space="0"/>
            </w:tcBorders>
            <w:vAlign w:val="center"/>
          </w:tcPr>
          <w:p w14:paraId="11409F8D">
            <w:pPr>
              <w:spacing w:line="360" w:lineRule="auto"/>
              <w:jc w:val="center"/>
              <w:rPr>
                <w:rFonts w:hint="eastAsia" w:ascii="宋体" w:hAnsi="宋体" w:cs="宋体"/>
                <w:sz w:val="21"/>
                <w:szCs w:val="21"/>
                <w:highlight w:val="none"/>
              </w:rPr>
            </w:pPr>
          </w:p>
        </w:tc>
        <w:tc>
          <w:tcPr>
            <w:tcW w:w="1114" w:type="dxa"/>
            <w:vMerge w:val="continue"/>
            <w:tcBorders>
              <w:left w:val="nil"/>
              <w:bottom w:val="single" w:color="auto" w:sz="4" w:space="0"/>
              <w:right w:val="single" w:color="auto" w:sz="4" w:space="0"/>
            </w:tcBorders>
            <w:vAlign w:val="center"/>
          </w:tcPr>
          <w:p w14:paraId="2A0B6E17">
            <w:pPr>
              <w:widowControl/>
              <w:spacing w:line="360" w:lineRule="auto"/>
              <w:jc w:val="center"/>
              <w:rPr>
                <w:rFonts w:hint="eastAsia" w:ascii="宋体" w:hAnsi="宋体" w:cs="宋体"/>
                <w:szCs w:val="21"/>
                <w:highlight w:val="none"/>
              </w:rPr>
            </w:pPr>
          </w:p>
        </w:tc>
        <w:tc>
          <w:tcPr>
            <w:tcW w:w="7250" w:type="dxa"/>
            <w:tcBorders>
              <w:top w:val="single" w:color="auto" w:sz="4" w:space="0"/>
              <w:left w:val="single" w:color="auto" w:sz="4" w:space="0"/>
              <w:bottom w:val="single" w:color="auto" w:sz="4" w:space="0"/>
              <w:right w:val="single" w:color="auto" w:sz="4" w:space="0"/>
            </w:tcBorders>
            <w:vAlign w:val="center"/>
          </w:tcPr>
          <w:p w14:paraId="2FAD454B">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3、根据响应文件拟定货物质量和安全保证措施进行评分。（0-10分）</w:t>
            </w:r>
          </w:p>
          <w:p w14:paraId="3FE08DCF">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①有完善的质量和安全保证措施，且措施合理、可行性高。（8-10分）</w:t>
            </w:r>
          </w:p>
          <w:p w14:paraId="0E5CE0BF">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②质量和安全保证措施内容完整，措施基本合理、可行性较高。（4-8分）</w:t>
            </w:r>
          </w:p>
          <w:p w14:paraId="192484CB">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③质量和安全保证措施内容一般，措施需进一步完善。（0-4分）</w:t>
            </w:r>
          </w:p>
          <w:p w14:paraId="02293B34">
            <w:pPr>
              <w:numPr>
                <w:ilvl w:val="0"/>
                <w:numId w:val="0"/>
              </w:numPr>
              <w:spacing w:line="360" w:lineRule="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缺项不得分。</w:t>
            </w:r>
          </w:p>
        </w:tc>
      </w:tr>
      <w:tr w14:paraId="5089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159EA74C">
            <w:pPr>
              <w:adjustRightInd w:val="0"/>
              <w:spacing w:line="276" w:lineRule="auto"/>
              <w:jc w:val="center"/>
              <w:textAlignment w:val="baseline"/>
              <w:rPr>
                <w:rFonts w:ascii="宋体" w:hAnsi="宋体" w:cs="宋体"/>
                <w:sz w:val="21"/>
                <w:szCs w:val="21"/>
                <w:highlight w:val="none"/>
              </w:rPr>
            </w:pPr>
            <w:r>
              <w:rPr>
                <w:rFonts w:hint="eastAsia" w:ascii="宋体" w:hAnsi="宋体" w:cs="宋体"/>
                <w:sz w:val="21"/>
                <w:szCs w:val="21"/>
                <w:highlight w:val="none"/>
                <w:lang w:eastAsia="zh-CN"/>
              </w:rPr>
              <w:t>询比</w:t>
            </w:r>
            <w:r>
              <w:rPr>
                <w:rFonts w:hint="eastAsia" w:ascii="宋体" w:hAnsi="宋体" w:cs="宋体"/>
                <w:sz w:val="21"/>
                <w:szCs w:val="21"/>
                <w:highlight w:val="none"/>
              </w:rPr>
              <w:t>报价评分标准</w:t>
            </w:r>
          </w:p>
          <w:p w14:paraId="1AFF0962">
            <w:pPr>
              <w:pStyle w:val="23"/>
              <w:jc w:val="center"/>
              <w:rPr>
                <w:rFonts w:hint="eastAsia" w:ascii="宋体" w:hAnsi="宋体" w:cs="宋体"/>
                <w:sz w:val="21"/>
                <w:szCs w:val="21"/>
                <w:highlight w:val="none"/>
              </w:rPr>
            </w:pPr>
            <w:r>
              <w:rPr>
                <w:rFonts w:hint="eastAsia" w:hAnsi="宋体"/>
                <w:color w:val="auto"/>
                <w:sz w:val="21"/>
                <w:szCs w:val="21"/>
                <w:highlight w:val="none"/>
                <w:lang w:val="en-US" w:eastAsia="zh-CN"/>
              </w:rPr>
              <w:t>40</w:t>
            </w:r>
            <w:r>
              <w:rPr>
                <w:rFonts w:hint="eastAsia" w:hAnsi="宋体"/>
                <w:color w:val="auto"/>
                <w:sz w:val="21"/>
                <w:szCs w:val="21"/>
                <w:highlight w:val="none"/>
              </w:rPr>
              <w:t>分</w:t>
            </w:r>
          </w:p>
        </w:tc>
        <w:tc>
          <w:tcPr>
            <w:tcW w:w="1114" w:type="dxa"/>
            <w:tcBorders>
              <w:top w:val="single" w:color="auto" w:sz="4" w:space="0"/>
              <w:left w:val="nil"/>
              <w:right w:val="single" w:color="000000" w:sz="6" w:space="0"/>
            </w:tcBorders>
            <w:vAlign w:val="center"/>
          </w:tcPr>
          <w:p w14:paraId="43F0ACB8">
            <w:pPr>
              <w:adjustRightInd w:val="0"/>
              <w:spacing w:line="276" w:lineRule="auto"/>
              <w:jc w:val="center"/>
              <w:textAlignment w:val="baseline"/>
              <w:rPr>
                <w:rFonts w:ascii="宋体" w:hAnsi="宋体" w:cs="宋体"/>
                <w:sz w:val="21"/>
                <w:szCs w:val="21"/>
                <w:highlight w:val="none"/>
              </w:rPr>
            </w:pPr>
            <w:r>
              <w:rPr>
                <w:rFonts w:hint="eastAsia" w:ascii="宋体" w:hAnsi="宋体" w:cs="宋体"/>
                <w:sz w:val="21"/>
                <w:szCs w:val="21"/>
                <w:highlight w:val="none"/>
                <w:lang w:eastAsia="zh-CN"/>
              </w:rPr>
              <w:t>询比</w:t>
            </w:r>
            <w:r>
              <w:rPr>
                <w:rFonts w:hint="eastAsia" w:ascii="宋体" w:hAnsi="宋体" w:cs="宋体"/>
                <w:sz w:val="21"/>
                <w:szCs w:val="21"/>
                <w:highlight w:val="none"/>
              </w:rPr>
              <w:t>报价</w:t>
            </w:r>
          </w:p>
          <w:p w14:paraId="0B6201FB">
            <w:pPr>
              <w:adjustRightInd w:val="0"/>
              <w:spacing w:line="276" w:lineRule="auto"/>
              <w:jc w:val="center"/>
              <w:textAlignment w:val="baseline"/>
              <w:rPr>
                <w:rFonts w:hint="eastAsia" w:ascii="宋体" w:hAnsi="宋体"/>
                <w:color w:val="auto"/>
                <w:sz w:val="21"/>
                <w:szCs w:val="21"/>
                <w:highlight w:val="none"/>
              </w:rPr>
            </w:pPr>
            <w:r>
              <w:rPr>
                <w:rFonts w:hint="eastAsia" w:ascii="宋体" w:hAnsi="宋体" w:cs="宋体"/>
                <w:sz w:val="21"/>
                <w:szCs w:val="21"/>
                <w:highlight w:val="none"/>
                <w:lang w:val="en-US" w:eastAsia="zh-CN"/>
              </w:rPr>
              <w:t>40</w:t>
            </w:r>
            <w:r>
              <w:rPr>
                <w:rFonts w:hint="eastAsia" w:ascii="宋体" w:hAnsi="宋体" w:cs="宋体"/>
                <w:sz w:val="21"/>
                <w:szCs w:val="21"/>
                <w:highlight w:val="none"/>
              </w:rPr>
              <w:t>分</w:t>
            </w:r>
          </w:p>
        </w:tc>
        <w:tc>
          <w:tcPr>
            <w:tcW w:w="7250" w:type="dxa"/>
            <w:tcBorders>
              <w:top w:val="single" w:color="auto" w:sz="4" w:space="0"/>
              <w:left w:val="nil"/>
              <w:bottom w:val="single" w:color="auto" w:sz="4" w:space="0"/>
              <w:right w:val="single" w:color="auto" w:sz="4" w:space="0"/>
            </w:tcBorders>
            <w:vAlign w:val="center"/>
          </w:tcPr>
          <w:p w14:paraId="7EC0CCF0">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（1）通过初步评审的供应商的报价为有效报价。</w:t>
            </w:r>
          </w:p>
          <w:p w14:paraId="797771D9">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以所有有效报价的算术平均值作为基准价。</w:t>
            </w:r>
          </w:p>
          <w:p w14:paraId="5ABE3632">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偏差率=100%×（报价-基准价）/基准价</w:t>
            </w:r>
          </w:p>
          <w:p w14:paraId="41BF82F6">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有效供应商的报价与基准价相等得基本分35分。当有效供应商的报价低于基准价时，每低1%在基本分35分的基础上加1分，最多加5分；当有效供应商的报价低于基准价5%以上（不含5%）时，每再低1%在满分40分的基础上扣1分，扣完为止；当有效供应商的报价高于基准价时，每高1%在基本分35分的基础上扣1分，扣完为止。</w:t>
            </w:r>
          </w:p>
          <w:p w14:paraId="0179410E">
            <w:pPr>
              <w:numPr>
                <w:ilvl w:val="0"/>
                <w:numId w:val="0"/>
              </w:numPr>
              <w:spacing w:line="360" w:lineRule="auto"/>
              <w:rPr>
                <w:rFonts w:hint="eastAsia" w:ascii="宋体" w:hAnsi="宋体" w:cs="宋体"/>
                <w:color w:val="auto"/>
                <w:sz w:val="21"/>
                <w:szCs w:val="21"/>
                <w:highlight w:val="none"/>
                <w:lang w:eastAsia="zh-CN"/>
              </w:rPr>
            </w:pPr>
            <w:r>
              <w:rPr>
                <w:rFonts w:hint="eastAsia" w:ascii="Times New Roman" w:hAnsi="Times New Roman" w:eastAsia="宋体" w:cs="Times New Roman"/>
                <w:highlight w:val="none"/>
                <w:lang w:val="en-US" w:eastAsia="zh-CN"/>
              </w:rPr>
              <w:t>以上评分计算最终保留两位小数（第三位四舍五入），比值不足1%时，按比例1计算。</w:t>
            </w:r>
          </w:p>
        </w:tc>
      </w:tr>
      <w:tr w14:paraId="7EF7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2ADADF6">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其他因素评分标准</w:t>
            </w:r>
          </w:p>
          <w:p w14:paraId="50C94EA1">
            <w:pPr>
              <w:spacing w:line="360" w:lineRule="auto"/>
              <w:jc w:val="center"/>
              <w:rPr>
                <w:rFonts w:hint="default" w:eastAsia="宋体"/>
                <w:lang w:val="en-US" w:eastAsia="zh-CN"/>
              </w:rPr>
            </w:pPr>
            <w:r>
              <w:rPr>
                <w:rFonts w:hint="eastAsia" w:ascii="宋体" w:hAnsi="宋体" w:cs="宋体"/>
                <w:sz w:val="21"/>
                <w:szCs w:val="21"/>
                <w:highlight w:val="none"/>
                <w:lang w:val="en-US" w:eastAsia="zh-CN"/>
              </w:rPr>
              <w:t>8分</w:t>
            </w:r>
          </w:p>
        </w:tc>
        <w:tc>
          <w:tcPr>
            <w:tcW w:w="1114" w:type="dxa"/>
            <w:tcBorders>
              <w:top w:val="single" w:color="auto" w:sz="4" w:space="0"/>
              <w:left w:val="nil"/>
              <w:bottom w:val="single" w:color="auto" w:sz="4" w:space="0"/>
              <w:right w:val="single" w:color="000000" w:sz="6" w:space="0"/>
            </w:tcBorders>
            <w:vAlign w:val="center"/>
          </w:tcPr>
          <w:p w14:paraId="2EF2C5D3">
            <w:pPr>
              <w:pStyle w:val="26"/>
              <w:spacing w:line="360" w:lineRule="auto"/>
              <w:jc w:val="center"/>
              <w:rPr>
                <w:rFonts w:hint="eastAsia" w:ascii="宋体" w:hAnsi="宋体" w:cs="宋体"/>
                <w:color w:val="auto"/>
                <w:highlight w:val="none"/>
              </w:rPr>
            </w:pPr>
            <w:r>
              <w:rPr>
                <w:rFonts w:hint="eastAsia" w:ascii="宋体" w:hAnsi="宋体" w:cs="宋体"/>
                <w:color w:val="auto"/>
                <w:highlight w:val="none"/>
              </w:rPr>
              <w:t>售后服务体系及承诺</w:t>
            </w:r>
          </w:p>
          <w:p w14:paraId="487A344E">
            <w:pPr>
              <w:pStyle w:val="26"/>
              <w:spacing w:line="360" w:lineRule="auto"/>
              <w:jc w:val="center"/>
              <w:rPr>
                <w:rFonts w:hint="eastAsia" w:ascii="宋体" w:hAnsi="宋体" w:cs="宋体"/>
                <w:color w:val="FF0000"/>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c>
          <w:tcPr>
            <w:tcW w:w="7250" w:type="dxa"/>
            <w:tcBorders>
              <w:top w:val="single" w:color="auto" w:sz="4" w:space="0"/>
              <w:left w:val="nil"/>
              <w:bottom w:val="single" w:color="auto" w:sz="4" w:space="0"/>
              <w:right w:val="single" w:color="auto" w:sz="4" w:space="0"/>
            </w:tcBorders>
            <w:vAlign w:val="center"/>
          </w:tcPr>
          <w:p w14:paraId="69B176CF">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根据响应文件售后服务方案（服务内容承诺、服务体系、响应方式、响应时间等）、培训方案、保障措施、技术支持承诺。（0-</w:t>
            </w:r>
            <w:r>
              <w:rPr>
                <w:rFonts w:hint="eastAsia" w:cs="Times New Roman"/>
                <w:highlight w:val="none"/>
                <w:lang w:val="en-US" w:eastAsia="zh-CN"/>
              </w:rPr>
              <w:t>8</w:t>
            </w:r>
            <w:r>
              <w:rPr>
                <w:rFonts w:hint="eastAsia" w:ascii="Times New Roman" w:hAnsi="Times New Roman" w:eastAsia="宋体" w:cs="Times New Roman"/>
                <w:highlight w:val="none"/>
                <w:lang w:val="en-US" w:eastAsia="zh-CN"/>
              </w:rPr>
              <w:t>分）</w:t>
            </w:r>
          </w:p>
          <w:p w14:paraId="6F4B16CC">
            <w:pPr>
              <w:numPr>
                <w:ilvl w:val="0"/>
                <w:numId w:val="0"/>
              </w:numPr>
              <w:spacing w:line="360" w:lineRule="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①</w:t>
            </w:r>
            <w:r>
              <w:rPr>
                <w:rFonts w:hint="eastAsia" w:ascii="Times New Roman" w:hAnsi="Times New Roman" w:eastAsia="宋体" w:cs="Times New Roman"/>
                <w:highlight w:val="none"/>
                <w:lang w:val="en-US" w:eastAsia="zh-CN"/>
              </w:rPr>
              <w:t>内容详实，服务方案、培训方案、保障措施及技术支持科学、合理，考虑周全，措施到位，针对性强。（</w:t>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8</w:t>
            </w:r>
            <w:r>
              <w:rPr>
                <w:rFonts w:hint="eastAsia" w:ascii="Times New Roman" w:hAnsi="Times New Roman" w:eastAsia="宋体" w:cs="Times New Roman"/>
                <w:highlight w:val="none"/>
                <w:lang w:val="en-US" w:eastAsia="zh-CN"/>
              </w:rPr>
              <w:t>分）</w:t>
            </w:r>
          </w:p>
          <w:p w14:paraId="3758E602">
            <w:pPr>
              <w:numPr>
                <w:ilvl w:val="0"/>
                <w:numId w:val="0"/>
              </w:numPr>
              <w:spacing w:line="360" w:lineRule="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②</w:t>
            </w:r>
            <w:r>
              <w:rPr>
                <w:rFonts w:hint="eastAsia" w:ascii="Times New Roman" w:hAnsi="Times New Roman" w:eastAsia="宋体" w:cs="Times New Roman"/>
                <w:highlight w:val="none"/>
                <w:lang w:val="en-US" w:eastAsia="zh-CN"/>
              </w:rPr>
              <w:t>内容完整，服务方案、培训方案、保障措施及技术支持基本科学、合理，基本考虑周全，措施基本到位，针对性较强，但有个别细节需要进一步完善或提高。（2-5分）</w:t>
            </w:r>
          </w:p>
          <w:p w14:paraId="5B9CA63A">
            <w:pPr>
              <w:numPr>
                <w:ilvl w:val="0"/>
                <w:numId w:val="0"/>
              </w:numPr>
              <w:spacing w:line="360" w:lineRule="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③</w:t>
            </w:r>
            <w:r>
              <w:rPr>
                <w:rFonts w:hint="eastAsia" w:ascii="Times New Roman" w:hAnsi="Times New Roman" w:eastAsia="宋体" w:cs="Times New Roman"/>
                <w:highlight w:val="none"/>
                <w:lang w:val="en-US" w:eastAsia="zh-CN"/>
              </w:rPr>
              <w:t>内容基本完整，服务方案、培训方案、保障措施及技术支持在科学、合理性方面一般，基本考虑不周，措施不够到位，针对性不强，有很多方面需要进一步完善甚至重新考虑。（0-2分）</w:t>
            </w:r>
          </w:p>
          <w:p w14:paraId="1DF19B8A">
            <w:pPr>
              <w:numPr>
                <w:ilvl w:val="0"/>
                <w:numId w:val="0"/>
              </w:numPr>
              <w:spacing w:line="360" w:lineRule="auto"/>
              <w:rPr>
                <w:rFonts w:hint="eastAsia" w:ascii="宋体" w:hAnsi="宋体" w:cs="宋体"/>
                <w:sz w:val="21"/>
                <w:szCs w:val="21"/>
                <w:highlight w:val="none"/>
              </w:rPr>
            </w:pPr>
            <w:r>
              <w:rPr>
                <w:rFonts w:hint="eastAsia" w:ascii="Times New Roman" w:hAnsi="Times New Roman" w:eastAsia="宋体" w:cs="Times New Roman"/>
                <w:highlight w:val="none"/>
                <w:lang w:val="en-US" w:eastAsia="zh-CN"/>
              </w:rPr>
              <w:t>缺项不得分。</w:t>
            </w:r>
          </w:p>
        </w:tc>
      </w:tr>
    </w:tbl>
    <w:p w14:paraId="6CB40332">
      <w:pPr>
        <w:ind w:firstLine="420" w:firstLineChars="200"/>
        <w:rPr>
          <w:rFonts w:ascii="宋体" w:hAnsi="宋体"/>
          <w:szCs w:val="21"/>
          <w:highlight w:val="none"/>
        </w:rPr>
      </w:pPr>
      <w:bookmarkStart w:id="22" w:name="_Toc13853"/>
      <w:r>
        <w:rPr>
          <w:rFonts w:hint="eastAsia" w:ascii="宋体" w:hAnsi="宋体"/>
          <w:szCs w:val="21"/>
          <w:highlight w:val="none"/>
        </w:rPr>
        <w:t>注：评分以文件中的复印件或扫描件为依据，无需递交原件评审。供应商应对自己提交资料的真实性予以保证。</w:t>
      </w:r>
    </w:p>
    <w:bookmarkEnd w:id="22"/>
    <w:p w14:paraId="1E8989E4">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二、</w:t>
      </w:r>
      <w:r>
        <w:rPr>
          <w:rFonts w:hint="eastAsia" w:ascii="宋体" w:hAnsi="宋体" w:eastAsia="宋体" w:cs="宋体"/>
          <w:b/>
          <w:sz w:val="21"/>
          <w:szCs w:val="21"/>
          <w:highlight w:val="none"/>
        </w:rPr>
        <w:t>详细评审</w:t>
      </w:r>
    </w:p>
    <w:p w14:paraId="3D99F01F">
      <w:pPr>
        <w:spacing w:line="38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询比小组按上述评分办法规定的量化因素和分值进行打分，并计算出综合评估得分。</w:t>
      </w:r>
    </w:p>
    <w:p w14:paraId="1834F2EE">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评分分值计算保留小数点后两位，小数点后第三位“四舍五入”。</w:t>
      </w:r>
    </w:p>
    <w:p w14:paraId="694510B4">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得分=</w:t>
      </w:r>
      <w:r>
        <w:rPr>
          <w:rFonts w:hint="eastAsia" w:ascii="宋体" w:hAnsi="宋体" w:eastAsia="宋体" w:cs="宋体"/>
          <w:sz w:val="21"/>
          <w:szCs w:val="21"/>
          <w:highlight w:val="none"/>
          <w:lang w:val="en-US" w:eastAsia="zh-CN"/>
        </w:rPr>
        <w:t>技术</w:t>
      </w:r>
      <w:r>
        <w:rPr>
          <w:rFonts w:hint="eastAsia" w:ascii="宋体" w:hAnsi="宋体" w:eastAsia="宋体" w:cs="宋体"/>
          <w:sz w:val="21"/>
          <w:szCs w:val="21"/>
          <w:highlight w:val="none"/>
          <w:lang w:eastAsia="zh-CN"/>
        </w:rPr>
        <w:t>部分得分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询比报价得分</w:t>
      </w:r>
      <w:r>
        <w:rPr>
          <w:rFonts w:hint="eastAsia" w:ascii="宋体" w:hAnsi="宋体" w:eastAsia="宋体" w:cs="宋体"/>
          <w:sz w:val="21"/>
          <w:szCs w:val="21"/>
          <w:highlight w:val="none"/>
          <w:lang w:val="en-US" w:eastAsia="zh-CN"/>
        </w:rPr>
        <w:t>+其他因素得分</w:t>
      </w:r>
      <w:r>
        <w:rPr>
          <w:rFonts w:hint="eastAsia" w:ascii="宋体" w:hAnsi="宋体" w:eastAsia="宋体" w:cs="宋体"/>
          <w:sz w:val="21"/>
          <w:szCs w:val="21"/>
          <w:highlight w:val="none"/>
        </w:rPr>
        <w:t>。</w:t>
      </w:r>
    </w:p>
    <w:p w14:paraId="08DB1774">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综合得分=以各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打分的算术平均值为准，作为该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的综合得分。</w:t>
      </w:r>
    </w:p>
    <w:p w14:paraId="3793006C">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发现</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的报价明显低于其他</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报价，或者在设有标底时明显低于标底，使得其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报价可能低于其个别成本的，应当要求该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作出书面说明并提供相应的证明材料。</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不能合理说明或者不能提供相应证明材料的，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应当认定该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以低于成本报价竞标，否决其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14:paraId="5CA1711A">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记</w:t>
      </w:r>
      <w:r>
        <w:rPr>
          <w:rFonts w:hint="eastAsia" w:ascii="宋体" w:hAnsi="宋体" w:eastAsia="宋体" w:cs="宋体"/>
          <w:sz w:val="21"/>
          <w:szCs w:val="21"/>
          <w:highlight w:val="none"/>
        </w:rPr>
        <w:t>名投票</w:t>
      </w:r>
    </w:p>
    <w:p w14:paraId="5F853CAD">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在任何</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环节中，需</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就某项定性的评审结论做出表决的，由</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全体成员按照少数服从多数的原则，以记名投票方式表决。</w:t>
      </w:r>
    </w:p>
    <w:p w14:paraId="38B7AD22">
      <w:pPr>
        <w:autoSpaceDE w:val="0"/>
        <w:autoSpaceDN w:val="0"/>
        <w:adjustRightInd w:val="0"/>
        <w:spacing w:line="300" w:lineRule="auto"/>
        <w:ind w:firstLine="420" w:firstLineChars="200"/>
        <w:jc w:val="left"/>
        <w:outlineLvl w:val="3"/>
        <w:rPr>
          <w:rFonts w:hint="eastAsia" w:ascii="宋体" w:hAnsi="宋体" w:eastAsia="宋体" w:cs="宋体"/>
          <w:b/>
          <w:sz w:val="21"/>
          <w:szCs w:val="21"/>
          <w:highlight w:val="none"/>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lang w:eastAsia="zh-CN"/>
        </w:rPr>
        <w:t>询比响应文件</w:t>
      </w:r>
      <w:r>
        <w:rPr>
          <w:rFonts w:hint="eastAsia" w:ascii="宋体" w:hAnsi="宋体" w:eastAsia="宋体" w:cs="宋体"/>
          <w:b w:val="0"/>
          <w:bCs/>
          <w:sz w:val="21"/>
          <w:szCs w:val="21"/>
          <w:highlight w:val="none"/>
        </w:rPr>
        <w:t>的澄清和补正</w:t>
      </w:r>
    </w:p>
    <w:p w14:paraId="0DB08743">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过程中，</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可以书面形式要求</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对所提交</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中不明确的内容进行书面澄清或说明，或者对细微偏差进行补正。</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不接受</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主动提出的澄清、说明或补正。</w:t>
      </w:r>
    </w:p>
    <w:p w14:paraId="02817F36">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澄清、说明和补正不得改变</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的实质性内容（算术性错误修正的除外）。</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的书面澄清、说明和补正属于</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的组成部分。</w:t>
      </w:r>
    </w:p>
    <w:p w14:paraId="4EE002A1">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对</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提交的澄清、说明或补正有疑问的，可以要求</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进一步澄清、说明或补正，直至满足</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的要求。</w:t>
      </w:r>
    </w:p>
    <w:p w14:paraId="2438FCED">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lang w:eastAsia="zh-CN"/>
        </w:rPr>
        <w:t>采购结果公告</w:t>
      </w:r>
    </w:p>
    <w:p w14:paraId="76CB7DF4">
      <w:pPr>
        <w:spacing w:line="360" w:lineRule="auto"/>
        <w:ind w:firstLine="420" w:firstLineChars="200"/>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采购人从询比评审小组提出的成交候选人中按照推荐顺序确定成交人，并将结果以书面形式通知有效的响应人。</w:t>
      </w:r>
    </w:p>
    <w:p w14:paraId="2356990F">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lang w:val="en-US" w:eastAsia="zh-CN"/>
        </w:rPr>
      </w:pPr>
      <w:bookmarkStart w:id="23" w:name="_Toc10924"/>
      <w:bookmarkStart w:id="24" w:name="_Toc9191"/>
      <w:r>
        <w:rPr>
          <w:rFonts w:hint="eastAsia" w:ascii="宋体" w:hAnsi="宋体" w:eastAsia="宋体" w:cs="宋体"/>
          <w:b/>
          <w:sz w:val="21"/>
          <w:szCs w:val="21"/>
          <w:highlight w:val="none"/>
          <w:lang w:val="en-US" w:eastAsia="zh-CN"/>
        </w:rPr>
        <w:t>四、合同的授予和签订</w:t>
      </w:r>
      <w:bookmarkEnd w:id="23"/>
      <w:bookmarkEnd w:id="24"/>
    </w:p>
    <w:p w14:paraId="5174F663">
      <w:pPr>
        <w:widowControl/>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合同的授予和签订：</w:t>
      </w:r>
    </w:p>
    <w:p w14:paraId="718309F4">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本合同将授予经过询比评审小组推荐并经采购人确认的成交单位。成交单位收到成交通知书后应严格按照通知书要求的时间和地点与采购人签订合同。</w:t>
      </w:r>
    </w:p>
    <w:p w14:paraId="2786EE06">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排名第一的成交候选人放弃成交、因不可抗力提出不能履行合同或采购人发现其响应资料有虚假不实之处，采购人可以确定排名第二的成交候选人为成交人。排名第二的成交候选人也出现前述情况，采购人也可以重新采购。</w:t>
      </w:r>
    </w:p>
    <w:p w14:paraId="5C0FF454">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成交通知书是采购合同的组成部分,对采购人和成交人均具有法律效力。成交通知书发出后,任何人改变成交结果或成交人放弃成交项目的均应依法承担法律责任。</w:t>
      </w:r>
    </w:p>
    <w:p w14:paraId="560B91FA">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履约保证金（若有）：</w:t>
      </w:r>
    </w:p>
    <w:p w14:paraId="190E5FC5">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签订合同前，成交人应按前附表规定的形式、金额向采购人提交履约保证金。成交人不能按要求提交履约保证金的，视为放弃成交，其采购保证金不予退还，给采购人造成的损失超过采购保证金数额的，成交人还应当对超过部分予以赔偿。</w:t>
      </w:r>
    </w:p>
    <w:p w14:paraId="1C598C8E">
      <w:pPr>
        <w:numPr>
          <w:ilvl w:val="0"/>
          <w:numId w:val="4"/>
        </w:num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p w14:paraId="77469988">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验收合格后</w:t>
      </w:r>
      <w:r>
        <w:rPr>
          <w:rFonts w:hint="eastAsia" w:ascii="宋体" w:hAnsi="宋体" w:eastAsia="宋体" w:cs="宋体"/>
          <w:sz w:val="21"/>
          <w:szCs w:val="21"/>
          <w:highlight w:val="none"/>
        </w:rPr>
        <w:t>十个工作日内，</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提供足额增值税普通发票后，</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支付</w:t>
      </w:r>
      <w:r>
        <w:rPr>
          <w:rFonts w:hint="eastAsia" w:ascii="宋体" w:hAnsi="宋体" w:eastAsia="宋体" w:cs="宋体"/>
          <w:sz w:val="21"/>
          <w:szCs w:val="21"/>
          <w:highlight w:val="none"/>
          <w:lang w:val="en-US" w:eastAsia="zh-CN"/>
        </w:rPr>
        <w:t>97%</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合同</w:t>
      </w:r>
      <w:r>
        <w:rPr>
          <w:rFonts w:hint="eastAsia" w:ascii="宋体" w:hAnsi="宋体" w:eastAsia="宋体" w:cs="宋体"/>
          <w:sz w:val="21"/>
          <w:szCs w:val="21"/>
          <w:highlight w:val="none"/>
        </w:rPr>
        <w:t>价款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余3%为质保金。待质保期满后无息退还</w:t>
      </w:r>
      <w:r>
        <w:rPr>
          <w:rFonts w:hint="eastAsia" w:ascii="宋体" w:hAnsi="宋体" w:eastAsia="宋体" w:cs="宋体"/>
          <w:sz w:val="21"/>
          <w:szCs w:val="21"/>
          <w:highlight w:val="none"/>
        </w:rPr>
        <w:t>。申请付款前，</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应提供足额有效发票，否则，</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有权拒绝付款。</w:t>
      </w:r>
    </w:p>
    <w:p w14:paraId="279ABEF2">
      <w:pPr>
        <w:spacing w:line="360" w:lineRule="auto"/>
        <w:ind w:firstLine="422" w:firstLineChars="200"/>
        <w:rPr>
          <w:rFonts w:hint="eastAsia" w:ascii="宋体" w:hAnsi="宋体" w:cs="宋体"/>
          <w:b/>
          <w:bCs/>
          <w:sz w:val="21"/>
          <w:szCs w:val="21"/>
        </w:rPr>
      </w:pPr>
      <w:bookmarkStart w:id="25" w:name="_Toc2913"/>
      <w:r>
        <w:rPr>
          <w:rFonts w:hint="eastAsia" w:ascii="宋体" w:hAnsi="宋体" w:cs="宋体"/>
          <w:b/>
          <w:bCs/>
          <w:sz w:val="21"/>
          <w:szCs w:val="21"/>
          <w:lang w:val="en-US" w:eastAsia="zh-CN"/>
        </w:rPr>
        <w:t>五</w:t>
      </w:r>
      <w:r>
        <w:rPr>
          <w:rFonts w:hint="eastAsia" w:ascii="宋体" w:hAnsi="宋体" w:cs="宋体"/>
          <w:b/>
          <w:bCs/>
          <w:sz w:val="21"/>
          <w:szCs w:val="21"/>
        </w:rPr>
        <w:t>、</w:t>
      </w:r>
      <w:bookmarkStart w:id="26" w:name="_Toc270604610"/>
      <w:bookmarkStart w:id="27" w:name="_Toc26788"/>
      <w:bookmarkStart w:id="28" w:name="_Toc269470338"/>
      <w:r>
        <w:rPr>
          <w:rFonts w:hint="eastAsia" w:ascii="宋体" w:hAnsi="宋体" w:cs="宋体"/>
          <w:b/>
          <w:bCs/>
          <w:sz w:val="21"/>
          <w:szCs w:val="21"/>
        </w:rPr>
        <w:t>纪律和监督</w:t>
      </w:r>
      <w:bookmarkEnd w:id="25"/>
      <w:bookmarkEnd w:id="26"/>
      <w:bookmarkEnd w:id="27"/>
      <w:bookmarkEnd w:id="28"/>
    </w:p>
    <w:p w14:paraId="464B7415">
      <w:pPr>
        <w:spacing w:line="360" w:lineRule="auto"/>
        <w:ind w:firstLine="420" w:firstLineChars="200"/>
        <w:rPr>
          <w:rFonts w:hint="eastAsia" w:ascii="宋体" w:hAnsi="宋体" w:cs="宋体"/>
          <w:sz w:val="21"/>
          <w:szCs w:val="21"/>
          <w:lang w:val="en-US" w:eastAsia="zh-CN"/>
        </w:rPr>
      </w:pPr>
      <w:bookmarkStart w:id="29" w:name="_Toc269470339"/>
      <w:bookmarkStart w:id="30" w:name="_Toc25140"/>
      <w:bookmarkStart w:id="31" w:name="_Toc8173"/>
      <w:bookmarkStart w:id="32" w:name="_Toc428276606"/>
      <w:bookmarkStart w:id="33" w:name="_Toc7749"/>
      <w:bookmarkStart w:id="34" w:name="_Toc270604611"/>
      <w:bookmarkStart w:id="35" w:name="_Toc270604838"/>
      <w:bookmarkStart w:id="36" w:name="_Toc277149399"/>
      <w:r>
        <w:rPr>
          <w:rFonts w:hint="eastAsia" w:ascii="宋体" w:hAnsi="宋体" w:cs="宋体"/>
          <w:sz w:val="21"/>
          <w:szCs w:val="21"/>
          <w:lang w:val="en-US" w:eastAsia="zh-CN"/>
        </w:rPr>
        <w:t>1、对采购人的纪律要求</w:t>
      </w:r>
      <w:bookmarkEnd w:id="29"/>
      <w:bookmarkEnd w:id="30"/>
      <w:bookmarkEnd w:id="31"/>
      <w:bookmarkEnd w:id="32"/>
      <w:bookmarkEnd w:id="33"/>
      <w:bookmarkEnd w:id="34"/>
      <w:bookmarkEnd w:id="35"/>
      <w:bookmarkEnd w:id="36"/>
    </w:p>
    <w:p w14:paraId="474B3476">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采购人不得泄漏询比中应当保密的情况和资料，不得与响应人串通损害国家利益、社会公共利益或者他人合法权益。</w:t>
      </w:r>
    </w:p>
    <w:p w14:paraId="7825DDD1">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bookmarkStart w:id="37" w:name="_Toc270604612"/>
      <w:bookmarkStart w:id="38" w:name="_Toc277149400"/>
      <w:bookmarkStart w:id="39" w:name="_Toc13805"/>
      <w:bookmarkStart w:id="40" w:name="_Toc269470340"/>
      <w:bookmarkStart w:id="41" w:name="_Toc428276607"/>
      <w:bookmarkStart w:id="42" w:name="_Toc6152"/>
      <w:bookmarkStart w:id="43" w:name="_Toc270604839"/>
      <w:bookmarkStart w:id="44" w:name="_Toc13813"/>
      <w:r>
        <w:rPr>
          <w:rFonts w:hint="eastAsia" w:ascii="宋体" w:hAnsi="宋体" w:eastAsia="宋体" w:cs="宋体"/>
          <w:sz w:val="21"/>
          <w:szCs w:val="21"/>
          <w:highlight w:val="none"/>
          <w:lang w:val="en-US" w:eastAsia="zh-CN"/>
        </w:rPr>
        <w:t>2、对响应人的纪律要求</w:t>
      </w:r>
      <w:bookmarkEnd w:id="37"/>
      <w:bookmarkEnd w:id="38"/>
      <w:bookmarkEnd w:id="39"/>
      <w:bookmarkEnd w:id="40"/>
      <w:bookmarkEnd w:id="41"/>
      <w:bookmarkEnd w:id="42"/>
      <w:bookmarkEnd w:id="43"/>
      <w:bookmarkEnd w:id="44"/>
    </w:p>
    <w:p w14:paraId="4C4608B0">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响应人不得相互串通或者与采购人串通，不得向采购人或者评审小组成员行贿谋取成交，不得以他人名义或者以其他方式弄虚作假骗取成交；响应人不得以任何方式干扰、影响采购工作。</w:t>
      </w:r>
    </w:p>
    <w:p w14:paraId="04EB44AF">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bookmarkStart w:id="45" w:name="_Toc269470341"/>
      <w:bookmarkStart w:id="46" w:name="_Toc428276608"/>
      <w:bookmarkStart w:id="47" w:name="_Toc29274"/>
      <w:bookmarkStart w:id="48" w:name="_Toc270604840"/>
      <w:bookmarkStart w:id="49" w:name="_Toc4009"/>
      <w:bookmarkStart w:id="50" w:name="_Toc270604613"/>
      <w:bookmarkStart w:id="51" w:name="_Toc277149401"/>
      <w:bookmarkStart w:id="52" w:name="_Toc6497"/>
      <w:r>
        <w:rPr>
          <w:rFonts w:hint="eastAsia" w:ascii="宋体" w:hAnsi="宋体" w:eastAsia="宋体" w:cs="宋体"/>
          <w:sz w:val="21"/>
          <w:szCs w:val="21"/>
          <w:highlight w:val="none"/>
          <w:lang w:val="en-US" w:eastAsia="zh-CN"/>
        </w:rPr>
        <w:t>3、对评审小组成员的纪律要求</w:t>
      </w:r>
      <w:bookmarkEnd w:id="45"/>
      <w:bookmarkEnd w:id="46"/>
      <w:bookmarkEnd w:id="47"/>
      <w:bookmarkEnd w:id="48"/>
      <w:bookmarkEnd w:id="49"/>
      <w:bookmarkEnd w:id="50"/>
      <w:bookmarkEnd w:id="51"/>
      <w:bookmarkEnd w:id="52"/>
    </w:p>
    <w:p w14:paraId="006A31BA">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小组成员不得收受他人的财物或者其他好处，不得向他人透漏对响应文件的评审和比较、响应候选人的推荐情况以及与采购有关的其他情况。在采购活动中，评审小组成员不得擅离职守，影响采购程序正常进行。</w:t>
      </w:r>
    </w:p>
    <w:p w14:paraId="1DEDCAAE">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bookmarkStart w:id="53" w:name="_Toc428276609"/>
      <w:bookmarkStart w:id="54" w:name="_Toc13061"/>
      <w:bookmarkStart w:id="55" w:name="_Toc270604841"/>
      <w:bookmarkStart w:id="56" w:name="_Toc269470342"/>
      <w:bookmarkStart w:id="57" w:name="_Toc5560"/>
      <w:bookmarkStart w:id="58" w:name="_Toc270604614"/>
      <w:bookmarkStart w:id="59" w:name="_Toc7998"/>
      <w:bookmarkStart w:id="60" w:name="_Toc277149402"/>
      <w:r>
        <w:rPr>
          <w:rFonts w:hint="eastAsia" w:ascii="宋体" w:hAnsi="宋体" w:eastAsia="宋体" w:cs="宋体"/>
          <w:sz w:val="21"/>
          <w:szCs w:val="21"/>
          <w:highlight w:val="none"/>
          <w:lang w:val="en-US" w:eastAsia="zh-CN"/>
        </w:rPr>
        <w:t>4、对与采购活动有关的工作人员的纪律要求</w:t>
      </w:r>
      <w:bookmarkEnd w:id="53"/>
      <w:bookmarkEnd w:id="54"/>
      <w:bookmarkEnd w:id="55"/>
      <w:bookmarkEnd w:id="56"/>
      <w:bookmarkEnd w:id="57"/>
      <w:bookmarkEnd w:id="58"/>
      <w:bookmarkEnd w:id="59"/>
      <w:bookmarkEnd w:id="60"/>
    </w:p>
    <w:p w14:paraId="6E81679B">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与采购活动有关的工作人员不得收受他人的财物或者其他好处，不得向他人透漏对响应文件的评审和比较、候选人的推荐情况以及与采购有关的其他情况。</w:t>
      </w:r>
    </w:p>
    <w:p w14:paraId="60EEAA99">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bookmarkStart w:id="61" w:name="_Toc428276610"/>
      <w:bookmarkStart w:id="62" w:name="_Toc23937"/>
      <w:bookmarkStart w:id="63" w:name="_Toc270604842"/>
      <w:bookmarkStart w:id="64" w:name="_Toc269470343"/>
      <w:bookmarkStart w:id="65" w:name="_Toc270604615"/>
      <w:bookmarkStart w:id="66" w:name="_Toc25438"/>
      <w:bookmarkStart w:id="67" w:name="_Toc15629"/>
      <w:bookmarkStart w:id="68" w:name="_Toc277149403"/>
      <w:r>
        <w:rPr>
          <w:rFonts w:hint="eastAsia" w:ascii="宋体" w:hAnsi="宋体" w:eastAsia="宋体" w:cs="宋体"/>
          <w:sz w:val="21"/>
          <w:szCs w:val="21"/>
          <w:highlight w:val="none"/>
          <w:lang w:val="en-US" w:eastAsia="zh-CN"/>
        </w:rPr>
        <w:t>5、投诉</w:t>
      </w:r>
      <w:bookmarkEnd w:id="61"/>
      <w:bookmarkEnd w:id="62"/>
      <w:bookmarkEnd w:id="63"/>
      <w:bookmarkEnd w:id="64"/>
      <w:bookmarkEnd w:id="65"/>
      <w:bookmarkEnd w:id="66"/>
      <w:bookmarkEnd w:id="67"/>
      <w:bookmarkEnd w:id="68"/>
    </w:p>
    <w:p w14:paraId="2D46BB4B">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响应人和其他利害关系人认为本次采购活动违反法律、法规和规章规定的，有权向有关行政监督部门投诉。</w:t>
      </w:r>
    </w:p>
    <w:p w14:paraId="31CE46D5">
      <w:pPr>
        <w:pStyle w:val="21"/>
        <w:rPr>
          <w:rFonts w:hint="eastAsia"/>
        </w:rPr>
      </w:pPr>
    </w:p>
    <w:p w14:paraId="36CE1757">
      <w:pPr>
        <w:pStyle w:val="17"/>
        <w:ind w:firstLine="210"/>
        <w:jc w:val="center"/>
        <w:rPr>
          <w:rFonts w:hint="eastAsia" w:ascii="宋体" w:hAnsi="宋体" w:cs="宋体"/>
          <w:b/>
          <w:bCs/>
          <w:kern w:val="0"/>
          <w:sz w:val="44"/>
          <w:szCs w:val="44"/>
          <w:highlight w:val="none"/>
        </w:rPr>
      </w:pPr>
      <w:bookmarkStart w:id="69" w:name="_Toc152045600"/>
      <w:bookmarkStart w:id="70" w:name="_Toc152042377"/>
      <w:bookmarkStart w:id="71" w:name="_Toc144974567"/>
      <w:r>
        <w:rPr>
          <w:rFonts w:hint="eastAsia" w:ascii="宋体" w:hAnsi="宋体" w:eastAsia="宋体" w:cs="宋体"/>
          <w:b/>
          <w:highlight w:val="none"/>
        </w:rPr>
        <w:br w:type="page"/>
      </w:r>
      <w:bookmarkEnd w:id="69"/>
      <w:bookmarkEnd w:id="70"/>
      <w:bookmarkEnd w:id="71"/>
      <w:r>
        <w:rPr>
          <w:rFonts w:hint="eastAsia" w:ascii="宋体" w:hAnsi="宋体" w:cs="宋体"/>
          <w:b/>
          <w:bCs/>
          <w:kern w:val="0"/>
          <w:sz w:val="44"/>
          <w:szCs w:val="44"/>
          <w:highlight w:val="none"/>
        </w:rPr>
        <w:t>第</w:t>
      </w:r>
      <w:r>
        <w:rPr>
          <w:rFonts w:hint="eastAsia" w:ascii="宋体" w:hAnsi="宋体" w:cs="宋体"/>
          <w:b/>
          <w:bCs/>
          <w:kern w:val="0"/>
          <w:sz w:val="44"/>
          <w:szCs w:val="44"/>
          <w:highlight w:val="none"/>
          <w:lang w:val="en-US" w:eastAsia="zh-CN"/>
        </w:rPr>
        <w:t>四</w:t>
      </w:r>
      <w:r>
        <w:rPr>
          <w:rFonts w:hint="eastAsia" w:ascii="宋体" w:hAnsi="宋体" w:cs="宋体"/>
          <w:b/>
          <w:bCs/>
          <w:kern w:val="0"/>
          <w:sz w:val="44"/>
          <w:szCs w:val="44"/>
          <w:highlight w:val="none"/>
        </w:rPr>
        <w:t xml:space="preserve">章  </w:t>
      </w:r>
      <w:bookmarkEnd w:id="5"/>
      <w:r>
        <w:rPr>
          <w:rFonts w:hint="eastAsia" w:ascii="宋体" w:hAnsi="宋体" w:cs="宋体"/>
          <w:b/>
          <w:bCs/>
          <w:kern w:val="0"/>
          <w:sz w:val="44"/>
          <w:szCs w:val="44"/>
          <w:highlight w:val="none"/>
        </w:rPr>
        <w:t>合同条款及格式</w:t>
      </w:r>
    </w:p>
    <w:p w14:paraId="5CE9C0EB">
      <w:pPr>
        <w:wordWrap/>
        <w:spacing w:line="360" w:lineRule="auto"/>
        <w:textAlignment w:val="auto"/>
        <w:rPr>
          <w:rFonts w:hint="eastAsia" w:ascii="华文仿宋" w:hAnsi="华文仿宋" w:eastAsia="华文仿宋"/>
          <w:b/>
          <w:color w:val="auto"/>
          <w:sz w:val="28"/>
          <w:szCs w:val="28"/>
          <w:u w:val="thick"/>
          <w:lang w:val="en-US" w:eastAsia="zh-CN"/>
        </w:rPr>
      </w:pPr>
      <w:r>
        <w:rPr>
          <w:rFonts w:hint="eastAsia" w:ascii="华文仿宋" w:hAnsi="华文仿宋" w:eastAsia="华文仿宋"/>
          <w:b/>
          <w:color w:val="auto"/>
          <w:sz w:val="28"/>
          <w:szCs w:val="28"/>
          <w:u w:val="thick"/>
          <w:lang w:val="en-US" w:eastAsia="zh-CN"/>
        </w:rPr>
        <w:t>甲方</w:t>
      </w:r>
      <w:r>
        <w:rPr>
          <w:rFonts w:hint="eastAsia" w:ascii="华文仿宋" w:hAnsi="华文仿宋" w:eastAsia="华文仿宋"/>
          <w:b/>
          <w:color w:val="auto"/>
          <w:sz w:val="28"/>
          <w:szCs w:val="28"/>
          <w:u w:val="thick"/>
        </w:rPr>
        <w:t>：郑州自来水投资控股有限公司</w:t>
      </w:r>
      <w:r>
        <w:rPr>
          <w:rFonts w:hint="eastAsia" w:ascii="华文仿宋" w:hAnsi="华文仿宋" w:eastAsia="华文仿宋"/>
          <w:b/>
          <w:color w:val="auto"/>
          <w:sz w:val="28"/>
          <w:szCs w:val="28"/>
          <w:u w:val="thick"/>
          <w:lang w:val="en-US" w:eastAsia="zh-CN"/>
        </w:rPr>
        <w:t xml:space="preserve">         </w:t>
      </w:r>
    </w:p>
    <w:p w14:paraId="7F6E917D">
      <w:pPr>
        <w:wordWrap/>
        <w:spacing w:line="360" w:lineRule="auto"/>
        <w:textAlignment w:val="auto"/>
        <w:rPr>
          <w:rFonts w:ascii="华文仿宋" w:hAnsi="华文仿宋" w:eastAsia="华文仿宋"/>
          <w:b/>
          <w:color w:val="auto"/>
          <w:sz w:val="28"/>
          <w:szCs w:val="28"/>
          <w:u w:val="thick"/>
        </w:rPr>
      </w:pPr>
      <w:r>
        <w:rPr>
          <w:rFonts w:hint="eastAsia" w:ascii="华文仿宋" w:hAnsi="华文仿宋" w:eastAsia="华文仿宋"/>
          <w:b/>
          <w:color w:val="auto"/>
          <w:sz w:val="28"/>
          <w:szCs w:val="28"/>
          <w:u w:val="thick"/>
          <w:lang w:val="en-US" w:eastAsia="zh-CN"/>
        </w:rPr>
        <w:t>乙方</w:t>
      </w:r>
      <w:r>
        <w:rPr>
          <w:rFonts w:hint="eastAsia" w:ascii="华文仿宋" w:hAnsi="华文仿宋" w:eastAsia="华文仿宋"/>
          <w:b/>
          <w:color w:val="auto"/>
          <w:sz w:val="28"/>
          <w:szCs w:val="28"/>
          <w:u w:val="thick"/>
        </w:rPr>
        <w:t>：</w:t>
      </w:r>
      <w:r>
        <w:rPr>
          <w:rFonts w:hint="eastAsia" w:ascii="华文仿宋" w:hAnsi="华文仿宋" w:eastAsia="华文仿宋"/>
          <w:b/>
          <w:color w:val="auto"/>
          <w:sz w:val="28"/>
          <w:szCs w:val="28"/>
          <w:u w:val="thick"/>
          <w:lang w:val="en-US" w:eastAsia="zh-CN"/>
        </w:rPr>
        <w:t xml:space="preserve">                                   </w:t>
      </w:r>
      <w:r>
        <w:rPr>
          <w:rFonts w:hint="eastAsia" w:ascii="华文仿宋" w:hAnsi="华文仿宋" w:eastAsia="华文仿宋"/>
          <w:b/>
          <w:color w:val="auto"/>
          <w:sz w:val="28"/>
          <w:szCs w:val="28"/>
        </w:rPr>
        <w:t xml:space="preserve"> </w:t>
      </w:r>
      <w:r>
        <w:rPr>
          <w:rFonts w:hint="eastAsia" w:ascii="华文仿宋" w:hAnsi="华文仿宋" w:eastAsia="华文仿宋"/>
          <w:b/>
          <w:color w:val="auto"/>
          <w:sz w:val="28"/>
          <w:szCs w:val="28"/>
          <w:lang w:val="en-US" w:eastAsia="zh-CN"/>
        </w:rPr>
        <w:t xml:space="preserve">    </w:t>
      </w:r>
      <w:r>
        <w:rPr>
          <w:rFonts w:hint="eastAsia" w:ascii="华文仿宋" w:hAnsi="华文仿宋" w:eastAsia="华文仿宋"/>
          <w:b/>
          <w:color w:val="auto"/>
          <w:sz w:val="28"/>
          <w:szCs w:val="28"/>
        </w:rPr>
        <w:t>合同编号：</w:t>
      </w:r>
      <w:r>
        <w:rPr>
          <w:rFonts w:hint="eastAsia" w:ascii="微软雅黑" w:hAnsi="微软雅黑" w:eastAsia="微软雅黑" w:cs="宋体"/>
          <w:color w:val="auto"/>
          <w:kern w:val="0"/>
          <w:sz w:val="22"/>
          <w:szCs w:val="22"/>
        </w:rPr>
        <w:t xml:space="preserve"> </w:t>
      </w:r>
      <w:r>
        <w:rPr>
          <w:rFonts w:hint="eastAsia" w:ascii="微软雅黑" w:hAnsi="微软雅黑" w:eastAsia="微软雅黑" w:cs="宋体"/>
          <w:color w:val="auto"/>
          <w:kern w:val="0"/>
          <w:sz w:val="22"/>
          <w:szCs w:val="22"/>
        </w:rPr>
        <w:br w:type="textWrapping"/>
      </w:r>
      <w:r>
        <w:rPr>
          <w:rFonts w:hint="eastAsia" w:ascii="华文仿宋" w:hAnsi="华文仿宋" w:eastAsia="华文仿宋"/>
          <w:b/>
          <w:color w:val="auto"/>
          <w:sz w:val="28"/>
          <w:szCs w:val="28"/>
        </w:rPr>
        <w:t xml:space="preserve"> 签订地点：</w:t>
      </w:r>
      <w:r>
        <w:rPr>
          <w:rFonts w:hint="eastAsia" w:ascii="华文仿宋" w:hAnsi="华文仿宋" w:eastAsia="华文仿宋"/>
          <w:b/>
          <w:color w:val="auto"/>
          <w:sz w:val="28"/>
          <w:szCs w:val="28"/>
          <w:u w:val="thick"/>
        </w:rPr>
        <w:t>郑州市中原中路67号</w:t>
      </w:r>
    </w:p>
    <w:p w14:paraId="0D38AA46">
      <w:pPr>
        <w:wordWrap/>
        <w:adjustRightInd w:val="0"/>
        <w:snapToGrid w:val="0"/>
        <w:spacing w:line="360" w:lineRule="auto"/>
        <w:ind w:left="5157" w:hanging="5172" w:hangingChars="1840"/>
        <w:textAlignment w:val="auto"/>
        <w:rPr>
          <w:rFonts w:ascii="华文仿宋" w:hAnsi="华文仿宋" w:eastAsia="华文仿宋"/>
          <w:b/>
          <w:color w:val="auto"/>
          <w:sz w:val="28"/>
          <w:szCs w:val="28"/>
          <w:highlight w:val="none"/>
          <w:u w:val="thick"/>
        </w:rPr>
      </w:pPr>
      <w:r>
        <w:rPr>
          <w:rFonts w:hint="eastAsia" w:ascii="华文仿宋" w:hAnsi="华文仿宋" w:eastAsia="华文仿宋"/>
          <w:b/>
          <w:color w:val="auto"/>
          <w:sz w:val="28"/>
          <w:szCs w:val="28"/>
        </w:rPr>
        <w:t xml:space="preserve">                                    签订时间：</w:t>
      </w:r>
      <w:r>
        <w:rPr>
          <w:rFonts w:hint="eastAsia" w:ascii="华文仿宋" w:hAnsi="华文仿宋" w:eastAsia="华文仿宋"/>
          <w:b/>
          <w:color w:val="auto"/>
          <w:sz w:val="28"/>
          <w:szCs w:val="28"/>
          <w:highlight w:val="none"/>
          <w:u w:val="thick"/>
        </w:rPr>
        <w:t>202</w:t>
      </w:r>
      <w:r>
        <w:rPr>
          <w:rFonts w:hint="eastAsia" w:ascii="华文仿宋" w:hAnsi="华文仿宋" w:eastAsia="华文仿宋"/>
          <w:b/>
          <w:color w:val="auto"/>
          <w:sz w:val="28"/>
          <w:szCs w:val="28"/>
          <w:highlight w:val="none"/>
          <w:u w:val="thick"/>
          <w:lang w:val="en-US" w:eastAsia="zh-CN"/>
        </w:rPr>
        <w:t>5</w:t>
      </w:r>
      <w:r>
        <w:rPr>
          <w:rFonts w:hint="eastAsia" w:ascii="华文仿宋" w:hAnsi="华文仿宋" w:eastAsia="华文仿宋"/>
          <w:b/>
          <w:color w:val="auto"/>
          <w:sz w:val="28"/>
          <w:szCs w:val="28"/>
          <w:highlight w:val="none"/>
          <w:u w:val="thick"/>
        </w:rPr>
        <w:t>年</w:t>
      </w:r>
      <w:r>
        <w:rPr>
          <w:rFonts w:hint="eastAsia" w:ascii="华文仿宋" w:hAnsi="华文仿宋" w:eastAsia="华文仿宋"/>
          <w:b/>
          <w:color w:val="auto"/>
          <w:sz w:val="28"/>
          <w:szCs w:val="28"/>
          <w:highlight w:val="none"/>
          <w:u w:val="thick"/>
          <w:lang w:val="en-US" w:eastAsia="zh-CN"/>
        </w:rPr>
        <w:t>4</w:t>
      </w:r>
      <w:r>
        <w:rPr>
          <w:rFonts w:hint="eastAsia" w:ascii="华文仿宋" w:hAnsi="华文仿宋" w:eastAsia="华文仿宋"/>
          <w:b/>
          <w:color w:val="auto"/>
          <w:sz w:val="28"/>
          <w:szCs w:val="28"/>
          <w:highlight w:val="none"/>
          <w:u w:val="thick"/>
        </w:rPr>
        <w:t xml:space="preserve">月 </w:t>
      </w:r>
      <w:r>
        <w:rPr>
          <w:rFonts w:ascii="华文仿宋" w:hAnsi="华文仿宋" w:eastAsia="华文仿宋"/>
          <w:b/>
          <w:color w:val="auto"/>
          <w:sz w:val="28"/>
          <w:szCs w:val="28"/>
          <w:highlight w:val="none"/>
          <w:u w:val="thick"/>
        </w:rPr>
        <w:t xml:space="preserve">  </w:t>
      </w:r>
      <w:r>
        <w:rPr>
          <w:rFonts w:hint="eastAsia" w:ascii="华文仿宋" w:hAnsi="华文仿宋" w:eastAsia="华文仿宋"/>
          <w:b/>
          <w:color w:val="auto"/>
          <w:sz w:val="28"/>
          <w:szCs w:val="28"/>
          <w:highlight w:val="none"/>
          <w:u w:val="thick"/>
        </w:rPr>
        <w:t>日</w:t>
      </w:r>
    </w:p>
    <w:p w14:paraId="3DE0D9BC">
      <w:pPr>
        <w:wordWrap/>
        <w:adjustRightInd w:val="0"/>
        <w:snapToGrid w:val="0"/>
        <w:spacing w:line="360" w:lineRule="auto"/>
        <w:ind w:firstLine="480" w:firstLineChars="200"/>
        <w:textAlignment w:val="auto"/>
        <w:rPr>
          <w:rFonts w:ascii="华文仿宋" w:hAnsi="华文仿宋" w:eastAsia="华文仿宋"/>
          <w:color w:val="auto"/>
          <w:sz w:val="24"/>
        </w:rPr>
      </w:pPr>
      <w:r>
        <w:rPr>
          <w:rFonts w:hint="eastAsia" w:ascii="华文仿宋" w:hAnsi="华文仿宋" w:eastAsia="华文仿宋"/>
          <w:color w:val="auto"/>
          <w:sz w:val="24"/>
        </w:rPr>
        <w:t>经供、需双方友好协商，就</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购置以下产品一事，签订本合同，并商定如下条款，以便共同遵守：</w:t>
      </w:r>
    </w:p>
    <w:p w14:paraId="103A5CD6">
      <w:pPr>
        <w:widowControl w:val="0"/>
        <w:numPr>
          <w:ilvl w:val="0"/>
          <w:numId w:val="5"/>
        </w:num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产品</w:t>
      </w:r>
      <w:r>
        <w:rPr>
          <w:rFonts w:hint="eastAsia" w:ascii="华文仿宋" w:hAnsi="华文仿宋" w:eastAsia="华文仿宋"/>
          <w:b/>
          <w:color w:val="auto"/>
          <w:sz w:val="24"/>
          <w:lang w:val="en-US" w:eastAsia="zh-CN"/>
        </w:rPr>
        <w:t>情况及价款</w:t>
      </w:r>
    </w:p>
    <w:p w14:paraId="4592877A">
      <w:pPr>
        <w:widowControl w:val="0"/>
        <w:wordWrap/>
        <w:adjustRightInd w:val="0"/>
        <w:snapToGrid w:val="0"/>
        <w:spacing w:line="360" w:lineRule="auto"/>
        <w:ind w:firstLine="482" w:firstLineChars="200"/>
        <w:textAlignment w:val="auto"/>
        <w:rPr>
          <w:rFonts w:hint="eastAsia"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 xml:space="preserve">  </w:t>
      </w:r>
    </w:p>
    <w:tbl>
      <w:tblPr>
        <w:tblStyle w:val="19"/>
        <w:tblW w:w="962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74"/>
        <w:gridCol w:w="1374"/>
        <w:gridCol w:w="1375"/>
        <w:gridCol w:w="1375"/>
        <w:gridCol w:w="1375"/>
        <w:gridCol w:w="1375"/>
      </w:tblGrid>
      <w:tr w14:paraId="467A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74" w:type="dxa"/>
            <w:vAlign w:val="center"/>
          </w:tcPr>
          <w:p w14:paraId="7F1018C4">
            <w:pPr>
              <w:widowControl w:val="0"/>
              <w:wordWrap/>
              <w:adjustRightInd w:val="0"/>
              <w:snapToGrid w:val="0"/>
              <w:spacing w:line="360" w:lineRule="auto"/>
              <w:ind w:firstLine="482" w:firstLineChars="2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序号</w:t>
            </w:r>
          </w:p>
        </w:tc>
        <w:tc>
          <w:tcPr>
            <w:tcW w:w="1374" w:type="dxa"/>
            <w:vAlign w:val="center"/>
          </w:tcPr>
          <w:p w14:paraId="0683F5C3">
            <w:pPr>
              <w:widowControl w:val="0"/>
              <w:wordWrap/>
              <w:adjustRightInd w:val="0"/>
              <w:snapToGrid w:val="0"/>
              <w:spacing w:line="360" w:lineRule="auto"/>
              <w:ind w:firstLine="482" w:firstLineChars="2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品名</w:t>
            </w:r>
          </w:p>
        </w:tc>
        <w:tc>
          <w:tcPr>
            <w:tcW w:w="1374" w:type="dxa"/>
            <w:vAlign w:val="center"/>
          </w:tcPr>
          <w:p w14:paraId="0360DF3C">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参数</w:t>
            </w:r>
          </w:p>
        </w:tc>
        <w:tc>
          <w:tcPr>
            <w:tcW w:w="1375" w:type="dxa"/>
            <w:vAlign w:val="center"/>
          </w:tcPr>
          <w:p w14:paraId="08D2CFE4">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单位</w:t>
            </w:r>
          </w:p>
        </w:tc>
        <w:tc>
          <w:tcPr>
            <w:tcW w:w="1375" w:type="dxa"/>
            <w:vAlign w:val="center"/>
          </w:tcPr>
          <w:p w14:paraId="6D75C966">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数量</w:t>
            </w:r>
          </w:p>
        </w:tc>
        <w:tc>
          <w:tcPr>
            <w:tcW w:w="1375" w:type="dxa"/>
            <w:vAlign w:val="center"/>
          </w:tcPr>
          <w:p w14:paraId="69547E0B">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单价</w:t>
            </w:r>
          </w:p>
        </w:tc>
        <w:tc>
          <w:tcPr>
            <w:tcW w:w="1375" w:type="dxa"/>
            <w:vAlign w:val="center"/>
          </w:tcPr>
          <w:p w14:paraId="5AC5B300">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合计</w:t>
            </w:r>
          </w:p>
        </w:tc>
      </w:tr>
      <w:tr w14:paraId="5324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74" w:type="dxa"/>
            <w:vAlign w:val="center"/>
          </w:tcPr>
          <w:p w14:paraId="511F800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5A53AE42">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6697D39E">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31550293">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1E36B39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578169B9">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1EF7B006">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r>
      <w:tr w14:paraId="4A94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74" w:type="dxa"/>
            <w:vAlign w:val="center"/>
          </w:tcPr>
          <w:p w14:paraId="6E1ACF8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102F635D">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54308E0D">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2361C2FD">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40CCDBCC">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4B7A8884">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46AF81A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r>
      <w:tr w14:paraId="3049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74" w:type="dxa"/>
            <w:vAlign w:val="center"/>
          </w:tcPr>
          <w:p w14:paraId="29E418A2">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59A0C7B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51E2BDB2">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32C5ABAA">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7A3A2925">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7B4710E4">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6223531F">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r>
      <w:tr w14:paraId="607F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622" w:type="dxa"/>
            <w:gridSpan w:val="7"/>
            <w:vAlign w:val="center"/>
          </w:tcPr>
          <w:p w14:paraId="1DF26EE1">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r>
              <w:rPr>
                <w:rFonts w:hint="eastAsia" w:ascii="华文仿宋" w:hAnsi="华文仿宋" w:eastAsia="华文仿宋"/>
                <w:b/>
                <w:color w:val="auto"/>
                <w:sz w:val="24"/>
                <w:lang w:val="en-US" w:eastAsia="zh-CN"/>
              </w:rPr>
              <w:t xml:space="preserve">合同价款：           元（人民币大写：     ），税率:  %，税金:               元（大写：        ）     </w:t>
            </w:r>
          </w:p>
        </w:tc>
      </w:tr>
    </w:tbl>
    <w:p w14:paraId="73F98D43">
      <w:pPr>
        <w:widowControl w:val="0"/>
        <w:wordWrap/>
        <w:adjustRightInd w:val="0"/>
        <w:snapToGrid w:val="0"/>
        <w:spacing w:line="360" w:lineRule="auto"/>
        <w:ind w:firstLine="482" w:firstLineChars="200"/>
        <w:textAlignment w:val="auto"/>
        <w:rPr>
          <w:rFonts w:ascii="华文仿宋" w:hAnsi="华文仿宋" w:eastAsia="华文仿宋"/>
          <w:b/>
          <w:color w:val="auto"/>
          <w:sz w:val="24"/>
        </w:rPr>
      </w:pPr>
      <w:r>
        <w:rPr>
          <w:rFonts w:hint="eastAsia" w:ascii="华文仿宋" w:hAnsi="华文仿宋" w:eastAsia="华文仿宋" w:cs="Times New Roman"/>
          <w:b/>
          <w:color w:val="auto"/>
          <w:kern w:val="2"/>
          <w:sz w:val="24"/>
          <w:lang w:val="en-US" w:eastAsia="zh-CN" w:bidi="ar-SA"/>
        </w:rPr>
        <w:t xml:space="preserve"> </w:t>
      </w:r>
      <w:r>
        <w:rPr>
          <w:rFonts w:hint="eastAsia" w:ascii="华文仿宋" w:hAnsi="华文仿宋" w:eastAsia="华文仿宋"/>
          <w:b/>
          <w:color w:val="auto"/>
          <w:sz w:val="24"/>
        </w:rPr>
        <w:t>包括但不限于产品</w:t>
      </w:r>
      <w:r>
        <w:rPr>
          <w:rFonts w:hint="eastAsia" w:ascii="华文仿宋" w:hAnsi="华文仿宋" w:eastAsia="华文仿宋"/>
          <w:b/>
          <w:color w:val="auto"/>
          <w:sz w:val="24"/>
          <w:lang w:val="en-US" w:eastAsia="zh-CN"/>
        </w:rPr>
        <w:t>及配套设施</w:t>
      </w:r>
      <w:r>
        <w:rPr>
          <w:rFonts w:hint="eastAsia" w:ascii="华文仿宋" w:hAnsi="华文仿宋" w:eastAsia="华文仿宋"/>
          <w:b/>
          <w:color w:val="auto"/>
          <w:sz w:val="24"/>
        </w:rPr>
        <w:t>生产、运输、装卸、</w:t>
      </w:r>
      <w:r>
        <w:rPr>
          <w:rFonts w:hint="eastAsia" w:ascii="华文仿宋" w:hAnsi="华文仿宋" w:eastAsia="华文仿宋"/>
          <w:b/>
          <w:color w:val="auto"/>
          <w:sz w:val="24"/>
          <w:lang w:val="en-US" w:eastAsia="zh-CN"/>
        </w:rPr>
        <w:t>三台</w:t>
      </w:r>
      <w:r>
        <w:rPr>
          <w:rFonts w:hint="eastAsia" w:ascii="华文仿宋" w:hAnsi="华文仿宋" w:eastAsia="华文仿宋"/>
          <w:b/>
          <w:color w:val="auto"/>
          <w:sz w:val="24"/>
        </w:rPr>
        <w:t>反冲泵泵后管道拆除改造</w:t>
      </w:r>
      <w:r>
        <w:rPr>
          <w:rFonts w:hint="eastAsia" w:ascii="华文仿宋" w:hAnsi="华文仿宋" w:eastAsia="华文仿宋"/>
          <w:b/>
          <w:color w:val="auto"/>
          <w:sz w:val="24"/>
          <w:lang w:eastAsia="zh-CN"/>
        </w:rPr>
        <w:t>、</w:t>
      </w:r>
      <w:r>
        <w:rPr>
          <w:rFonts w:hint="eastAsia" w:ascii="华文仿宋" w:hAnsi="华文仿宋" w:eastAsia="华文仿宋"/>
          <w:b/>
          <w:color w:val="auto"/>
          <w:sz w:val="24"/>
          <w:lang w:val="en-US" w:eastAsia="zh-CN"/>
        </w:rPr>
        <w:t>安装、布线、调试、培训、</w:t>
      </w:r>
      <w:r>
        <w:rPr>
          <w:rFonts w:hint="eastAsia" w:ascii="华文仿宋" w:hAnsi="华文仿宋" w:eastAsia="华文仿宋"/>
          <w:b/>
          <w:color w:val="auto"/>
          <w:sz w:val="24"/>
        </w:rPr>
        <w:t>验收</w:t>
      </w:r>
      <w:r>
        <w:rPr>
          <w:rFonts w:hint="eastAsia" w:ascii="华文仿宋" w:hAnsi="华文仿宋" w:eastAsia="华文仿宋"/>
          <w:b/>
          <w:color w:val="auto"/>
          <w:sz w:val="24"/>
          <w:lang w:eastAsia="zh-CN"/>
        </w:rPr>
        <w:t>、</w:t>
      </w:r>
      <w:r>
        <w:rPr>
          <w:rFonts w:hint="eastAsia" w:ascii="华文仿宋" w:hAnsi="华文仿宋" w:eastAsia="华文仿宋"/>
          <w:b/>
          <w:color w:val="auto"/>
          <w:sz w:val="24"/>
        </w:rPr>
        <w:t>移交</w:t>
      </w:r>
      <w:r>
        <w:rPr>
          <w:rFonts w:hint="eastAsia" w:ascii="华文仿宋" w:hAnsi="华文仿宋" w:eastAsia="华文仿宋"/>
          <w:b/>
          <w:color w:val="auto"/>
          <w:sz w:val="24"/>
          <w:lang w:eastAsia="zh-CN"/>
        </w:rPr>
        <w:t>甲方</w:t>
      </w:r>
      <w:r>
        <w:rPr>
          <w:rFonts w:hint="eastAsia" w:ascii="华文仿宋" w:hAnsi="华文仿宋" w:eastAsia="华文仿宋"/>
          <w:b/>
          <w:color w:val="auto"/>
          <w:sz w:val="24"/>
          <w:lang w:val="en-US" w:eastAsia="zh-CN"/>
        </w:rPr>
        <w:t>及相关系统使用</w:t>
      </w:r>
      <w:r>
        <w:rPr>
          <w:rFonts w:hint="eastAsia" w:ascii="华文仿宋" w:hAnsi="华文仿宋" w:eastAsia="华文仿宋"/>
          <w:b/>
          <w:color w:val="auto"/>
          <w:sz w:val="24"/>
        </w:rPr>
        <w:t>发生的一切费用。最终结算价以经</w:t>
      </w:r>
      <w:r>
        <w:rPr>
          <w:rFonts w:hint="eastAsia" w:ascii="华文仿宋" w:hAnsi="华文仿宋" w:eastAsia="华文仿宋"/>
          <w:b/>
          <w:color w:val="auto"/>
          <w:sz w:val="24"/>
          <w:lang w:eastAsia="zh-CN"/>
        </w:rPr>
        <w:t>甲方</w:t>
      </w:r>
      <w:r>
        <w:rPr>
          <w:rFonts w:hint="eastAsia" w:ascii="华文仿宋" w:hAnsi="华文仿宋" w:eastAsia="华文仿宋"/>
          <w:b/>
          <w:color w:val="auto"/>
          <w:sz w:val="24"/>
        </w:rPr>
        <w:t>书面确认的货物数量为依据。除此费用外，税率按国家最新标准执行，不含税价保持不变，除此费用外，甲方不再支付任何其他费用。申请付款前，</w:t>
      </w:r>
      <w:r>
        <w:rPr>
          <w:rFonts w:hint="eastAsia" w:ascii="华文仿宋" w:hAnsi="华文仿宋" w:eastAsia="华文仿宋"/>
          <w:b/>
          <w:color w:val="auto"/>
          <w:sz w:val="24"/>
          <w:lang w:eastAsia="zh-CN"/>
        </w:rPr>
        <w:t>乙方</w:t>
      </w:r>
      <w:r>
        <w:rPr>
          <w:rFonts w:hint="eastAsia" w:ascii="华文仿宋" w:hAnsi="华文仿宋" w:eastAsia="华文仿宋"/>
          <w:b/>
          <w:color w:val="auto"/>
          <w:sz w:val="24"/>
        </w:rPr>
        <w:t>须提供足额有效</w:t>
      </w:r>
      <w:r>
        <w:rPr>
          <w:rFonts w:hint="eastAsia" w:ascii="华文仿宋" w:hAnsi="华文仿宋" w:eastAsia="华文仿宋"/>
          <w:b/>
          <w:color w:val="auto"/>
          <w:sz w:val="24"/>
          <w:lang w:val="en-US" w:eastAsia="zh-CN"/>
        </w:rPr>
        <w:t>增值税普通</w:t>
      </w:r>
      <w:r>
        <w:rPr>
          <w:rFonts w:hint="eastAsia" w:ascii="华文仿宋" w:hAnsi="华文仿宋" w:eastAsia="华文仿宋"/>
          <w:b/>
          <w:color w:val="auto"/>
          <w:sz w:val="24"/>
        </w:rPr>
        <w:t>发票，否则，</w:t>
      </w:r>
      <w:r>
        <w:rPr>
          <w:rFonts w:hint="eastAsia" w:ascii="华文仿宋" w:hAnsi="华文仿宋" w:eastAsia="华文仿宋"/>
          <w:b/>
          <w:color w:val="auto"/>
          <w:sz w:val="24"/>
          <w:lang w:eastAsia="zh-CN"/>
        </w:rPr>
        <w:t>甲方</w:t>
      </w:r>
      <w:r>
        <w:rPr>
          <w:rFonts w:hint="eastAsia" w:ascii="华文仿宋" w:hAnsi="华文仿宋" w:eastAsia="华文仿宋"/>
          <w:b/>
          <w:color w:val="auto"/>
          <w:sz w:val="24"/>
        </w:rPr>
        <w:t>有权拒绝付款。</w:t>
      </w:r>
    </w:p>
    <w:p w14:paraId="6CF3A4ED">
      <w:pPr>
        <w:widowControl w:val="0"/>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b/>
          <w:color w:val="auto"/>
          <w:sz w:val="24"/>
        </w:rPr>
        <w:t>二、质量要求、技术标准</w:t>
      </w:r>
    </w:p>
    <w:p w14:paraId="558CD6C4">
      <w:pPr>
        <w:wordWrap/>
        <w:adjustRightInd w:val="0"/>
        <w:snapToGrid w:val="0"/>
        <w:spacing w:line="360" w:lineRule="auto"/>
        <w:ind w:firstLine="340" w:firstLineChars="142"/>
        <w:textAlignment w:val="auto"/>
        <w:rPr>
          <w:rFonts w:ascii="华文仿宋" w:hAnsi="华文仿宋" w:eastAsia="华文仿宋"/>
          <w:color w:val="auto"/>
          <w:sz w:val="24"/>
        </w:rPr>
      </w:pPr>
      <w:r>
        <w:rPr>
          <w:rFonts w:hint="eastAsia" w:ascii="华文仿宋" w:hAnsi="华文仿宋" w:eastAsia="华文仿宋"/>
          <w:bCs/>
          <w:color w:val="auto"/>
          <w:sz w:val="24"/>
        </w:rPr>
        <w:t>1、</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提供的产品须符合国家相关的质量和技术标准；</w:t>
      </w:r>
    </w:p>
    <w:p w14:paraId="549D9DB4">
      <w:pPr>
        <w:wordWrap/>
        <w:adjustRightInd w:val="0"/>
        <w:snapToGrid w:val="0"/>
        <w:spacing w:line="360" w:lineRule="auto"/>
        <w:ind w:firstLine="340" w:firstLineChars="142"/>
        <w:textAlignment w:val="auto"/>
        <w:rPr>
          <w:rFonts w:ascii="华文仿宋" w:hAnsi="华文仿宋" w:eastAsia="华文仿宋"/>
          <w:color w:val="auto"/>
          <w:sz w:val="24"/>
        </w:rPr>
      </w:pPr>
      <w:r>
        <w:rPr>
          <w:rFonts w:hint="eastAsia" w:ascii="华文仿宋" w:hAnsi="华文仿宋" w:eastAsia="华文仿宋"/>
          <w:color w:val="auto"/>
          <w:sz w:val="24"/>
        </w:rPr>
        <w:t>2、</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提供的产品应是未经使用的全新原厂产品；</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负责免费安装、调试</w:t>
      </w:r>
      <w:r>
        <w:rPr>
          <w:rFonts w:hint="eastAsia" w:ascii="华文仿宋" w:hAnsi="华文仿宋" w:eastAsia="华文仿宋"/>
          <w:color w:val="auto"/>
          <w:sz w:val="24"/>
          <w:lang w:eastAsia="zh-CN"/>
        </w:rPr>
        <w:t>、</w:t>
      </w:r>
      <w:r>
        <w:rPr>
          <w:rFonts w:hint="eastAsia" w:ascii="华文仿宋" w:hAnsi="华文仿宋" w:eastAsia="华文仿宋"/>
          <w:color w:val="auto"/>
          <w:sz w:val="24"/>
          <w:lang w:val="en-US" w:eastAsia="zh-CN"/>
        </w:rPr>
        <w:t>培训</w:t>
      </w:r>
      <w:r>
        <w:rPr>
          <w:rFonts w:hint="eastAsia" w:ascii="华文仿宋" w:hAnsi="华文仿宋" w:eastAsia="华文仿宋"/>
          <w:color w:val="auto"/>
          <w:sz w:val="24"/>
        </w:rPr>
        <w:t>，使该批产品达到良好的工作状态。</w:t>
      </w:r>
    </w:p>
    <w:p w14:paraId="154D1CA8">
      <w:pPr>
        <w:wordWrap/>
        <w:adjustRightInd w:val="0"/>
        <w:snapToGrid w:val="0"/>
        <w:spacing w:line="360" w:lineRule="auto"/>
        <w:ind w:firstLine="340" w:firstLineChars="142"/>
        <w:textAlignment w:val="auto"/>
        <w:rPr>
          <w:rFonts w:ascii="华文仿宋" w:hAnsi="华文仿宋" w:eastAsia="华文仿宋"/>
          <w:color w:val="auto"/>
          <w:sz w:val="24"/>
        </w:rPr>
      </w:pPr>
      <w:r>
        <w:rPr>
          <w:rFonts w:hint="eastAsia" w:ascii="华文仿宋" w:hAnsi="华文仿宋" w:eastAsia="华文仿宋"/>
          <w:color w:val="auto"/>
          <w:sz w:val="24"/>
        </w:rPr>
        <w:t>3、主要技术参数见附件。</w:t>
      </w:r>
    </w:p>
    <w:p w14:paraId="6A80381E">
      <w:p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三、知识产权</w:t>
      </w:r>
    </w:p>
    <w:p w14:paraId="0C0AFEBD">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b/>
          <w:color w:val="auto"/>
          <w:sz w:val="24"/>
        </w:rPr>
        <w:t xml:space="preserve">   </w:t>
      </w:r>
      <w:r>
        <w:rPr>
          <w:rFonts w:hint="eastAsia" w:ascii="华文仿宋" w:hAnsi="华文仿宋" w:eastAsia="华文仿宋"/>
          <w:color w:val="auto"/>
          <w:sz w:val="24"/>
        </w:rPr>
        <w:t>1、</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应保证，</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在中华人民共和国使用该产品的任何一部分时，如受第三方提出的侵犯其专利权、商标权或其他知识产权的起诉，由</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承担一切责任。</w:t>
      </w:r>
    </w:p>
    <w:p w14:paraId="688596CA">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 xml:space="preserve">   2、</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为执行本合同而提供的技术资料使用权归</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所有。</w:t>
      </w:r>
    </w:p>
    <w:p w14:paraId="0AA7AB23">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b/>
          <w:color w:val="auto"/>
          <w:sz w:val="24"/>
        </w:rPr>
        <w:t>四、交货安装</w:t>
      </w:r>
      <w:r>
        <w:rPr>
          <w:rFonts w:hint="eastAsia" w:ascii="华文仿宋" w:hAnsi="华文仿宋" w:eastAsia="华文仿宋"/>
          <w:b/>
          <w:color w:val="auto"/>
          <w:sz w:val="24"/>
          <w:lang w:eastAsia="zh-CN"/>
        </w:rPr>
        <w:t>、</w:t>
      </w:r>
      <w:r>
        <w:rPr>
          <w:rFonts w:hint="eastAsia" w:ascii="华文仿宋" w:hAnsi="华文仿宋" w:eastAsia="华文仿宋"/>
          <w:b/>
          <w:color w:val="auto"/>
          <w:sz w:val="24"/>
          <w:lang w:val="en-US" w:eastAsia="zh-CN"/>
        </w:rPr>
        <w:t>调试与人员培训</w:t>
      </w:r>
      <w:r>
        <w:rPr>
          <w:rFonts w:hint="eastAsia" w:ascii="华文仿宋" w:hAnsi="华文仿宋" w:eastAsia="华文仿宋"/>
          <w:b/>
          <w:color w:val="auto"/>
          <w:sz w:val="24"/>
        </w:rPr>
        <w:t xml:space="preserve"> </w:t>
      </w:r>
    </w:p>
    <w:p w14:paraId="1AAC0812">
      <w:pPr>
        <w:wordWrap/>
        <w:adjustRightInd w:val="0"/>
        <w:snapToGrid w:val="0"/>
        <w:spacing w:line="360" w:lineRule="auto"/>
        <w:ind w:firstLine="300" w:firstLineChars="125"/>
        <w:textAlignment w:val="auto"/>
        <w:rPr>
          <w:rFonts w:hint="eastAsia" w:ascii="华文仿宋" w:hAnsi="华文仿宋" w:eastAsia="华文仿宋"/>
          <w:color w:val="auto"/>
          <w:sz w:val="24"/>
        </w:rPr>
      </w:pPr>
      <w:r>
        <w:rPr>
          <w:rFonts w:hint="eastAsia" w:ascii="华文仿宋" w:hAnsi="华文仿宋" w:eastAsia="华文仿宋"/>
          <w:color w:val="auto"/>
          <w:sz w:val="24"/>
          <w:lang w:val="en-US" w:eastAsia="zh-CN"/>
        </w:rPr>
        <w:t>1、</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应在自合同签订后</w:t>
      </w:r>
      <w:r>
        <w:rPr>
          <w:rFonts w:hint="eastAsia" w:ascii="华文仿宋" w:hAnsi="华文仿宋" w:eastAsia="华文仿宋"/>
          <w:color w:val="auto"/>
          <w:sz w:val="24"/>
          <w:lang w:val="en-US" w:eastAsia="zh-CN"/>
        </w:rPr>
        <w:t>一个月</w:t>
      </w:r>
      <w:r>
        <w:rPr>
          <w:rFonts w:hint="eastAsia" w:ascii="华文仿宋" w:hAnsi="华文仿宋" w:eastAsia="华文仿宋"/>
          <w:color w:val="auto"/>
          <w:sz w:val="24"/>
        </w:rPr>
        <w:t>内将产品免费送达</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指定</w:t>
      </w:r>
      <w:r>
        <w:rPr>
          <w:rFonts w:hint="eastAsia" w:ascii="华文仿宋" w:hAnsi="华文仿宋" w:eastAsia="华文仿宋"/>
          <w:color w:val="auto"/>
          <w:sz w:val="24"/>
          <w:lang w:val="en-US" w:eastAsia="zh-CN"/>
        </w:rPr>
        <w:t>地点，拆迁改造三台</w:t>
      </w:r>
      <w:r>
        <w:rPr>
          <w:rFonts w:hint="eastAsia" w:ascii="华文仿宋" w:hAnsi="华文仿宋" w:eastAsia="华文仿宋"/>
          <w:color w:val="auto"/>
          <w:sz w:val="24"/>
        </w:rPr>
        <w:t>反冲泵泵后管道</w:t>
      </w:r>
      <w:r>
        <w:rPr>
          <w:rFonts w:hint="eastAsia" w:ascii="华文仿宋" w:hAnsi="华文仿宋" w:eastAsia="华文仿宋"/>
          <w:color w:val="auto"/>
          <w:sz w:val="24"/>
          <w:lang w:val="en-US" w:eastAsia="zh-CN"/>
        </w:rPr>
        <w:t>并</w:t>
      </w:r>
      <w:r>
        <w:rPr>
          <w:rFonts w:hint="eastAsia" w:ascii="华文仿宋" w:hAnsi="华文仿宋" w:eastAsia="华文仿宋"/>
          <w:color w:val="auto"/>
          <w:sz w:val="24"/>
        </w:rPr>
        <w:t>安装调试</w:t>
      </w:r>
      <w:r>
        <w:rPr>
          <w:rFonts w:hint="eastAsia" w:ascii="华文仿宋" w:hAnsi="华文仿宋" w:eastAsia="华文仿宋"/>
          <w:color w:val="auto"/>
          <w:sz w:val="24"/>
          <w:lang w:val="en-US" w:eastAsia="zh-CN"/>
        </w:rPr>
        <w:t>完成</w:t>
      </w:r>
      <w:r>
        <w:rPr>
          <w:rFonts w:hint="eastAsia" w:ascii="华文仿宋" w:hAnsi="华文仿宋" w:eastAsia="华文仿宋"/>
          <w:color w:val="auto"/>
          <w:sz w:val="24"/>
        </w:rPr>
        <w:t>。</w:t>
      </w:r>
    </w:p>
    <w:p w14:paraId="34EF4B65">
      <w:pPr>
        <w:wordWrap/>
        <w:adjustRightInd w:val="0"/>
        <w:snapToGrid w:val="0"/>
        <w:spacing w:line="360" w:lineRule="auto"/>
        <w:ind w:firstLine="300" w:firstLineChars="125"/>
        <w:textAlignment w:val="auto"/>
        <w:rPr>
          <w:rFonts w:hint="default" w:ascii="华文仿宋" w:hAnsi="华文仿宋" w:eastAsia="华文仿宋"/>
          <w:color w:val="auto"/>
          <w:sz w:val="24"/>
          <w:lang w:val="en-US" w:eastAsia="zh-CN"/>
        </w:rPr>
      </w:pPr>
      <w:r>
        <w:rPr>
          <w:rFonts w:hint="eastAsia" w:ascii="华文仿宋" w:hAnsi="华文仿宋" w:eastAsia="华文仿宋"/>
          <w:color w:val="auto"/>
          <w:sz w:val="24"/>
          <w:lang w:val="en-US" w:eastAsia="zh-CN"/>
        </w:rPr>
        <w:t>2、乙方免费为甲方培训设备维护人员2名、操作人员2名。接受培训的技术人员可以处理日常出现的一般故障。</w:t>
      </w:r>
    </w:p>
    <w:p w14:paraId="07066D82">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b/>
          <w:color w:val="auto"/>
          <w:sz w:val="24"/>
        </w:rPr>
        <w:t>五、结算方式及期限</w:t>
      </w:r>
      <w:r>
        <w:rPr>
          <w:rFonts w:hint="eastAsia" w:ascii="华文仿宋" w:hAnsi="华文仿宋" w:eastAsia="华文仿宋"/>
          <w:color w:val="auto"/>
          <w:sz w:val="24"/>
        </w:rPr>
        <w:t xml:space="preserve"> </w:t>
      </w:r>
    </w:p>
    <w:p w14:paraId="430B3FB8">
      <w:pPr>
        <w:wordWrap/>
        <w:adjustRightInd w:val="0"/>
        <w:snapToGrid w:val="0"/>
        <w:spacing w:line="360" w:lineRule="auto"/>
        <w:ind w:firstLine="300" w:firstLineChars="125"/>
        <w:textAlignment w:val="auto"/>
        <w:rPr>
          <w:rFonts w:hint="eastAsia" w:ascii="华文仿宋" w:hAnsi="华文仿宋" w:eastAsia="华文仿宋"/>
          <w:color w:val="auto"/>
          <w:sz w:val="24"/>
          <w:lang w:val="en-US" w:eastAsia="zh-CN"/>
        </w:rPr>
      </w:pPr>
      <w:r>
        <w:rPr>
          <w:rFonts w:hint="eastAsia" w:ascii="华文仿宋" w:hAnsi="华文仿宋" w:eastAsia="华文仿宋"/>
          <w:color w:val="auto"/>
          <w:sz w:val="24"/>
        </w:rPr>
        <w:t>结算方式：产品到达</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指定地点，经安装、调试正常，未出现质量问题，</w:t>
      </w:r>
      <w:r>
        <w:rPr>
          <w:rFonts w:hint="eastAsia" w:ascii="华文仿宋" w:hAnsi="华文仿宋" w:eastAsia="华文仿宋"/>
          <w:color w:val="auto"/>
          <w:sz w:val="24"/>
          <w:lang w:val="en-US" w:eastAsia="zh-CN"/>
        </w:rPr>
        <w:t>验收合格后十个工作日内，乙方提供足额增值税普通发票后，甲方支付97%的合同价款，余3%为质保金。待质保期满后无息退还。</w:t>
      </w:r>
    </w:p>
    <w:p w14:paraId="0D6D27B5">
      <w:p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六、技术文件</w:t>
      </w:r>
    </w:p>
    <w:p w14:paraId="5E9AE100">
      <w:pPr>
        <w:wordWrap/>
        <w:adjustRightInd w:val="0"/>
        <w:snapToGrid w:val="0"/>
        <w:spacing w:line="360" w:lineRule="auto"/>
        <w:ind w:firstLine="300" w:firstLineChars="125"/>
        <w:textAlignment w:val="auto"/>
        <w:rPr>
          <w:rFonts w:ascii="华文仿宋" w:hAnsi="华文仿宋" w:eastAsia="华文仿宋"/>
          <w:color w:val="auto"/>
          <w:sz w:val="24"/>
        </w:rPr>
      </w:pPr>
      <w:r>
        <w:rPr>
          <w:rFonts w:hint="eastAsia" w:ascii="华文仿宋" w:hAnsi="华文仿宋" w:eastAsia="华文仿宋"/>
          <w:color w:val="auto"/>
          <w:sz w:val="24"/>
        </w:rPr>
        <w:t>1、</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须向</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提供相关的全套完整技术文件；主要包括产品的使用说明、维护保养。</w:t>
      </w:r>
    </w:p>
    <w:p w14:paraId="4104A19F">
      <w:pPr>
        <w:wordWrap/>
        <w:adjustRightInd w:val="0"/>
        <w:snapToGrid w:val="0"/>
        <w:spacing w:line="360" w:lineRule="auto"/>
        <w:ind w:firstLine="300" w:firstLineChars="125"/>
        <w:textAlignment w:val="auto"/>
        <w:rPr>
          <w:rFonts w:ascii="华文仿宋" w:hAnsi="华文仿宋" w:eastAsia="华文仿宋"/>
          <w:color w:val="auto"/>
          <w:sz w:val="24"/>
        </w:rPr>
      </w:pPr>
      <w:r>
        <w:rPr>
          <w:rFonts w:hint="eastAsia" w:ascii="华文仿宋" w:hAnsi="华文仿宋" w:eastAsia="华文仿宋"/>
          <w:color w:val="auto"/>
          <w:sz w:val="24"/>
        </w:rPr>
        <w:t>2、技术文件中的文字，数据描述须用中文和公制，文件的格式应规范。</w:t>
      </w:r>
    </w:p>
    <w:p w14:paraId="23B6D0E0">
      <w:pPr>
        <w:wordWrap/>
        <w:adjustRightInd w:val="0"/>
        <w:snapToGrid w:val="0"/>
        <w:spacing w:line="360" w:lineRule="auto"/>
        <w:ind w:firstLine="300" w:firstLineChars="125"/>
        <w:textAlignment w:val="auto"/>
        <w:rPr>
          <w:rFonts w:ascii="华文仿宋" w:hAnsi="华文仿宋" w:eastAsia="华文仿宋"/>
          <w:color w:val="auto"/>
          <w:sz w:val="24"/>
        </w:rPr>
      </w:pPr>
      <w:r>
        <w:rPr>
          <w:rFonts w:hint="eastAsia" w:ascii="华文仿宋" w:hAnsi="华文仿宋" w:eastAsia="华文仿宋"/>
          <w:color w:val="auto"/>
          <w:sz w:val="24"/>
        </w:rPr>
        <w:t>3、具体技术参数详见合同附件。</w:t>
      </w:r>
    </w:p>
    <w:p w14:paraId="3F7788BC">
      <w:pPr>
        <w:wordWrap/>
        <w:adjustRightInd w:val="0"/>
        <w:snapToGrid w:val="0"/>
        <w:spacing w:line="360" w:lineRule="auto"/>
        <w:textAlignment w:val="auto"/>
        <w:rPr>
          <w:rFonts w:hint="eastAsia" w:ascii="华文仿宋" w:hAnsi="华文仿宋" w:eastAsia="华文仿宋"/>
          <w:b/>
          <w:color w:val="auto"/>
          <w:sz w:val="24"/>
          <w:szCs w:val="22"/>
        </w:rPr>
      </w:pPr>
      <w:r>
        <w:rPr>
          <w:rFonts w:hint="eastAsia" w:ascii="华文仿宋" w:hAnsi="华文仿宋" w:eastAsia="华文仿宋"/>
          <w:b/>
          <w:color w:val="auto"/>
          <w:sz w:val="24"/>
          <w:szCs w:val="22"/>
        </w:rPr>
        <w:t xml:space="preserve">七、验 收 </w:t>
      </w:r>
    </w:p>
    <w:p w14:paraId="228F1AE3">
      <w:pPr>
        <w:wordWrap/>
        <w:adjustRightInd w:val="0"/>
        <w:snapToGrid w:val="0"/>
        <w:spacing w:line="360" w:lineRule="auto"/>
        <w:ind w:firstLine="300" w:firstLineChars="125"/>
        <w:textAlignment w:val="auto"/>
        <w:rPr>
          <w:rFonts w:ascii="华文仿宋" w:hAnsi="华文仿宋" w:eastAsia="华文仿宋"/>
          <w:color w:val="auto"/>
          <w:sz w:val="24"/>
        </w:rPr>
      </w:pPr>
      <w:r>
        <w:rPr>
          <w:rFonts w:hint="eastAsia" w:ascii="华文仿宋" w:hAnsi="华文仿宋" w:eastAsia="华文仿宋"/>
          <w:color w:val="auto"/>
          <w:sz w:val="24"/>
        </w:rPr>
        <w:t>1、产品到达</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后，双方代表及相关技术人员依据合同第（一）、（二）、（六）条款的内容进行验收。该验收不视为</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所供产品</w:t>
      </w:r>
      <w:r>
        <w:rPr>
          <w:rFonts w:hint="eastAsia" w:ascii="华文仿宋" w:hAnsi="华文仿宋" w:eastAsia="华文仿宋"/>
          <w:color w:val="auto"/>
          <w:sz w:val="24"/>
          <w:lang w:val="en-US" w:eastAsia="zh-CN"/>
        </w:rPr>
        <w:t>质量</w:t>
      </w:r>
      <w:r>
        <w:rPr>
          <w:rFonts w:hint="eastAsia" w:ascii="华文仿宋" w:hAnsi="华文仿宋" w:eastAsia="华文仿宋"/>
          <w:color w:val="auto"/>
          <w:sz w:val="24"/>
        </w:rPr>
        <w:t>合格，也不免除</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的任何责任。</w:t>
      </w:r>
    </w:p>
    <w:p w14:paraId="6CB45870">
      <w:pPr>
        <w:wordWrap/>
        <w:adjustRightInd w:val="0"/>
        <w:snapToGrid w:val="0"/>
        <w:spacing w:line="360" w:lineRule="auto"/>
        <w:ind w:firstLine="360" w:firstLineChars="150"/>
        <w:textAlignment w:val="auto"/>
        <w:rPr>
          <w:rFonts w:hint="eastAsia" w:ascii="华文仿宋" w:hAnsi="华文仿宋" w:eastAsia="华文仿宋"/>
          <w:color w:val="auto"/>
          <w:sz w:val="24"/>
        </w:rPr>
      </w:pPr>
      <w:r>
        <w:rPr>
          <w:rFonts w:hint="eastAsia" w:ascii="华文仿宋" w:hAnsi="华文仿宋" w:eastAsia="华文仿宋"/>
          <w:color w:val="auto"/>
          <w:sz w:val="24"/>
        </w:rPr>
        <w:t>2、验收出现异议，</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应按合同约定的条款，对存在的不足进行整改和完善；否则</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有权拒收要求更新，乃至终止合同。</w:t>
      </w:r>
    </w:p>
    <w:p w14:paraId="14477452">
      <w:pPr>
        <w:wordWrap/>
        <w:adjustRightInd w:val="0"/>
        <w:snapToGrid w:val="0"/>
        <w:spacing w:line="360" w:lineRule="auto"/>
        <w:ind w:firstLine="300" w:firstLineChars="125"/>
        <w:textAlignment w:val="auto"/>
        <w:rPr>
          <w:rFonts w:hint="default" w:ascii="华文仿宋" w:hAnsi="华文仿宋" w:eastAsia="华文仿宋"/>
          <w:color w:val="auto"/>
          <w:sz w:val="24"/>
          <w:lang w:val="en-US" w:eastAsia="zh-CN"/>
        </w:rPr>
      </w:pPr>
      <w:r>
        <w:rPr>
          <w:rFonts w:hint="eastAsia" w:ascii="华文仿宋" w:hAnsi="华文仿宋" w:eastAsia="华文仿宋"/>
          <w:color w:val="auto"/>
          <w:sz w:val="24"/>
          <w:lang w:val="en-US" w:eastAsia="zh-CN"/>
        </w:rPr>
        <w:t>3、验收细节：型号、参数、数量无误，包装箱完好无损，管件无划痕、破损，附件设备、说明书齐全。</w:t>
      </w:r>
    </w:p>
    <w:p w14:paraId="1B0D7D41">
      <w:pPr>
        <w:wordWrap/>
        <w:adjustRightInd w:val="0"/>
        <w:snapToGrid w:val="0"/>
        <w:spacing w:line="360" w:lineRule="auto"/>
        <w:textAlignment w:val="auto"/>
        <w:rPr>
          <w:rFonts w:hint="eastAsia" w:ascii="华文仿宋" w:hAnsi="华文仿宋" w:eastAsia="华文仿宋"/>
          <w:b/>
          <w:color w:val="auto"/>
          <w:sz w:val="24"/>
          <w:szCs w:val="22"/>
        </w:rPr>
      </w:pPr>
      <w:r>
        <w:rPr>
          <w:rFonts w:hint="eastAsia" w:ascii="华文仿宋" w:hAnsi="华文仿宋" w:eastAsia="华文仿宋"/>
          <w:b/>
          <w:color w:val="auto"/>
          <w:sz w:val="24"/>
          <w:szCs w:val="22"/>
        </w:rPr>
        <w:t>八、质保期及服务承诺</w:t>
      </w:r>
    </w:p>
    <w:p w14:paraId="6C7691E3">
      <w:pPr>
        <w:wordWrap/>
        <w:adjustRightInd w:val="0"/>
        <w:snapToGrid w:val="0"/>
        <w:spacing w:line="360" w:lineRule="auto"/>
        <w:ind w:firstLine="360" w:firstLineChars="150"/>
        <w:jc w:val="left"/>
        <w:textAlignment w:val="auto"/>
        <w:rPr>
          <w:rFonts w:ascii="华文仿宋" w:hAnsi="华文仿宋" w:eastAsia="华文仿宋"/>
          <w:color w:val="auto"/>
          <w:sz w:val="24"/>
        </w:rPr>
      </w:pPr>
      <w:r>
        <w:rPr>
          <w:rFonts w:hint="eastAsia" w:ascii="华文仿宋" w:hAnsi="华文仿宋" w:eastAsia="华文仿宋"/>
          <w:color w:val="auto"/>
          <w:sz w:val="24"/>
          <w:lang w:val="en-US" w:eastAsia="zh-CN"/>
        </w:rPr>
        <w:t xml:space="preserve">反冲泵止回阀质保 </w:t>
      </w:r>
      <w:r>
        <w:rPr>
          <w:rFonts w:hint="eastAsia" w:ascii="华文仿宋" w:hAnsi="华文仿宋" w:eastAsia="华文仿宋"/>
          <w:color w:val="auto"/>
          <w:sz w:val="24"/>
          <w:u w:val="single"/>
          <w:lang w:val="en-US" w:eastAsia="zh-CN"/>
        </w:rPr>
        <w:t xml:space="preserve">    </w:t>
      </w:r>
      <w:r>
        <w:rPr>
          <w:rFonts w:hint="eastAsia" w:ascii="华文仿宋" w:hAnsi="华文仿宋" w:eastAsia="华文仿宋"/>
          <w:color w:val="auto"/>
          <w:sz w:val="24"/>
          <w:lang w:val="en-US" w:eastAsia="zh-CN"/>
        </w:rPr>
        <w:t>年，免费上门服务</w:t>
      </w:r>
      <w:r>
        <w:rPr>
          <w:rFonts w:hint="eastAsia" w:ascii="华文仿宋" w:hAnsi="华文仿宋" w:eastAsia="华文仿宋"/>
          <w:color w:val="auto"/>
          <w:sz w:val="24"/>
          <w:u w:val="single"/>
          <w:lang w:val="en-US" w:eastAsia="zh-CN"/>
        </w:rPr>
        <w:t xml:space="preserve">     </w:t>
      </w:r>
      <w:r>
        <w:rPr>
          <w:rFonts w:hint="eastAsia" w:ascii="华文仿宋" w:hAnsi="华文仿宋" w:eastAsia="华文仿宋"/>
          <w:color w:val="auto"/>
          <w:sz w:val="24"/>
          <w:lang w:val="en-US" w:eastAsia="zh-CN"/>
        </w:rPr>
        <w:t>年。</w:t>
      </w:r>
      <w:r>
        <w:rPr>
          <w:rFonts w:hint="eastAsia" w:ascii="华文仿宋" w:hAnsi="华文仿宋" w:eastAsia="华文仿宋"/>
          <w:color w:val="auto"/>
          <w:sz w:val="24"/>
          <w:szCs w:val="24"/>
        </w:rPr>
        <w:t>质</w:t>
      </w:r>
      <w:r>
        <w:rPr>
          <w:rFonts w:hint="eastAsia" w:ascii="华文仿宋" w:hAnsi="华文仿宋" w:eastAsia="华文仿宋"/>
          <w:color w:val="auto"/>
          <w:sz w:val="24"/>
        </w:rPr>
        <w:t>保期自验收通过并正常使用之日起算。质保期内发生质保事项，如</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违约协议约定期限内提供质保服务，</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有权自行委托第三方维修，所需费用由</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最终承担</w:t>
      </w:r>
      <w:r>
        <w:rPr>
          <w:rFonts w:hint="eastAsia" w:ascii="华文仿宋" w:hAnsi="华文仿宋" w:eastAsia="华文仿宋"/>
          <w:color w:val="auto"/>
          <w:sz w:val="24"/>
          <w:lang w:eastAsia="zh-CN"/>
        </w:rPr>
        <w:t>，</w:t>
      </w:r>
      <w:r>
        <w:rPr>
          <w:rFonts w:hint="eastAsia" w:ascii="华文仿宋" w:hAnsi="华文仿宋" w:eastAsia="华文仿宋"/>
          <w:color w:val="auto"/>
          <w:sz w:val="24"/>
          <w:lang w:val="en-US" w:eastAsia="zh-CN"/>
        </w:rPr>
        <w:t>若拒绝承担将进入公司供应商黑名单</w:t>
      </w:r>
      <w:r>
        <w:rPr>
          <w:rFonts w:hint="eastAsia" w:ascii="华文仿宋" w:hAnsi="华文仿宋" w:eastAsia="华文仿宋"/>
          <w:color w:val="auto"/>
          <w:sz w:val="24"/>
        </w:rPr>
        <w:t>。</w:t>
      </w:r>
    </w:p>
    <w:p w14:paraId="3A696426">
      <w:p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九、违约责任</w:t>
      </w:r>
    </w:p>
    <w:p w14:paraId="7A40176F">
      <w:pPr>
        <w:wordWrap/>
        <w:adjustRightInd w:val="0"/>
        <w:snapToGrid w:val="0"/>
        <w:spacing w:line="360" w:lineRule="auto"/>
        <w:ind w:firstLine="360" w:firstLineChars="150"/>
        <w:textAlignment w:val="auto"/>
        <w:rPr>
          <w:rFonts w:ascii="华文仿宋" w:hAnsi="华文仿宋" w:eastAsia="华文仿宋"/>
          <w:color w:val="auto"/>
          <w:sz w:val="24"/>
        </w:rPr>
      </w:pPr>
      <w:r>
        <w:rPr>
          <w:rFonts w:hint="eastAsia" w:ascii="华文仿宋" w:hAnsi="华文仿宋" w:eastAsia="华文仿宋"/>
          <w:color w:val="auto"/>
          <w:sz w:val="24"/>
        </w:rPr>
        <w:t>1、除不可抗力的因素外，因</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原因造成不能按时履约，</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须每日向</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交纳货物总金额0.5%的违约金，逾期超过7日，</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有权解除合同不支付任何价款，</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 xml:space="preserve">并应支付货物总金额20%的违约金。 </w:t>
      </w:r>
    </w:p>
    <w:p w14:paraId="7E65D8B0">
      <w:pPr>
        <w:wordWrap/>
        <w:adjustRightInd w:val="0"/>
        <w:snapToGrid w:val="0"/>
        <w:spacing w:line="360" w:lineRule="auto"/>
        <w:ind w:firstLine="360" w:firstLineChars="150"/>
        <w:textAlignment w:val="auto"/>
        <w:rPr>
          <w:rFonts w:ascii="华文仿宋" w:hAnsi="华文仿宋" w:eastAsia="华文仿宋"/>
          <w:color w:val="auto"/>
          <w:sz w:val="24"/>
        </w:rPr>
      </w:pPr>
      <w:r>
        <w:rPr>
          <w:rFonts w:hint="eastAsia" w:ascii="华文仿宋" w:hAnsi="华文仿宋" w:eastAsia="华文仿宋"/>
          <w:color w:val="auto"/>
          <w:sz w:val="24"/>
        </w:rPr>
        <w:t>2、初检期内，如因</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提供的产品存在外观质量或产品质量异议，</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有权要求更新或更换相同型号的产品；否则，</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有权单方面解除本合同，并保留索赔的权力。</w:t>
      </w:r>
    </w:p>
    <w:p w14:paraId="5559AF0B">
      <w:pPr>
        <w:wordWrap/>
        <w:adjustRightInd w:val="0"/>
        <w:snapToGrid w:val="0"/>
        <w:spacing w:line="360" w:lineRule="auto"/>
        <w:ind w:firstLine="360" w:firstLineChars="150"/>
        <w:textAlignment w:val="auto"/>
        <w:rPr>
          <w:rFonts w:ascii="华文仿宋" w:hAnsi="华文仿宋" w:eastAsia="华文仿宋"/>
          <w:color w:val="auto"/>
          <w:sz w:val="24"/>
        </w:rPr>
      </w:pPr>
      <w:r>
        <w:rPr>
          <w:rFonts w:hint="eastAsia" w:ascii="华文仿宋" w:hAnsi="华文仿宋" w:eastAsia="华文仿宋"/>
          <w:color w:val="auto"/>
          <w:sz w:val="24"/>
        </w:rPr>
        <w:t>3、如供、需双方在合同约定的交货期限内无正当理由单方面取消合同，违约方须向履约方支付</w:t>
      </w:r>
      <w:r>
        <w:rPr>
          <w:rFonts w:hint="eastAsia" w:ascii="华文仿宋" w:hAnsi="华文仿宋" w:eastAsia="华文仿宋"/>
          <w:b/>
          <w:bCs/>
          <w:color w:val="auto"/>
          <w:sz w:val="24"/>
          <w:u w:val="single"/>
        </w:rPr>
        <w:t>5%</w:t>
      </w:r>
      <w:r>
        <w:rPr>
          <w:rFonts w:hint="eastAsia" w:ascii="华文仿宋" w:hAnsi="华文仿宋" w:eastAsia="华文仿宋"/>
          <w:color w:val="auto"/>
          <w:sz w:val="24"/>
        </w:rPr>
        <w:t>的违约金。</w:t>
      </w:r>
    </w:p>
    <w:p w14:paraId="6A17343A">
      <w:p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十、解决合同纠纷的方式</w:t>
      </w:r>
    </w:p>
    <w:p w14:paraId="3F7036F1">
      <w:pPr>
        <w:wordWrap/>
        <w:adjustRightInd w:val="0"/>
        <w:snapToGrid w:val="0"/>
        <w:spacing w:line="360" w:lineRule="auto"/>
        <w:ind w:firstLine="398" w:firstLineChars="166"/>
        <w:textAlignment w:val="auto"/>
        <w:rPr>
          <w:rFonts w:ascii="华文仿宋" w:hAnsi="华文仿宋" w:eastAsia="华文仿宋"/>
          <w:color w:val="auto"/>
          <w:sz w:val="24"/>
        </w:rPr>
      </w:pPr>
      <w:r>
        <w:rPr>
          <w:rFonts w:hint="eastAsia" w:ascii="华文仿宋" w:hAnsi="华文仿宋" w:eastAsia="华文仿宋"/>
          <w:color w:val="auto"/>
          <w:sz w:val="24"/>
        </w:rPr>
        <w:t>1、执行《中华人民共和国</w:t>
      </w:r>
      <w:r>
        <w:rPr>
          <w:rFonts w:hint="eastAsia" w:ascii="华文仿宋" w:hAnsi="华文仿宋" w:eastAsia="华文仿宋"/>
          <w:color w:val="auto"/>
          <w:sz w:val="24"/>
          <w:lang w:val="en-US" w:eastAsia="zh-CN"/>
        </w:rPr>
        <w:t>民法典</w:t>
      </w:r>
      <w:r>
        <w:rPr>
          <w:rFonts w:hint="eastAsia" w:ascii="华文仿宋" w:hAnsi="华文仿宋" w:eastAsia="华文仿宋"/>
          <w:color w:val="auto"/>
          <w:sz w:val="24"/>
        </w:rPr>
        <w:t>》。</w:t>
      </w:r>
    </w:p>
    <w:p w14:paraId="6490FFDE">
      <w:pPr>
        <w:wordWrap/>
        <w:adjustRightInd w:val="0"/>
        <w:snapToGrid w:val="0"/>
        <w:spacing w:line="360" w:lineRule="auto"/>
        <w:ind w:firstLine="398" w:firstLineChars="166"/>
        <w:textAlignment w:val="auto"/>
        <w:rPr>
          <w:rFonts w:ascii="华文仿宋" w:hAnsi="华文仿宋" w:eastAsia="华文仿宋"/>
          <w:color w:val="auto"/>
          <w:sz w:val="24"/>
        </w:rPr>
      </w:pPr>
      <w:r>
        <w:rPr>
          <w:rFonts w:hint="eastAsia" w:ascii="华文仿宋" w:hAnsi="华文仿宋" w:eastAsia="华文仿宋"/>
          <w:color w:val="auto"/>
          <w:sz w:val="24"/>
        </w:rPr>
        <w:t>2、双方友好协商解决。如协商不成，双方可向</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所在地的人民法院提起诉讼。</w:t>
      </w:r>
    </w:p>
    <w:p w14:paraId="05F347CC">
      <w:pPr>
        <w:wordWrap/>
        <w:adjustRightInd w:val="0"/>
        <w:snapToGrid w:val="0"/>
        <w:spacing w:line="360" w:lineRule="auto"/>
        <w:textAlignment w:val="auto"/>
        <w:rPr>
          <w:rFonts w:ascii="华文仿宋" w:hAnsi="华文仿宋" w:eastAsia="华文仿宋"/>
          <w:b/>
          <w:bCs/>
          <w:color w:val="auto"/>
          <w:sz w:val="24"/>
        </w:rPr>
      </w:pPr>
      <w:r>
        <w:rPr>
          <w:rFonts w:hint="eastAsia" w:ascii="华文仿宋" w:hAnsi="华文仿宋" w:eastAsia="华文仿宋"/>
          <w:b/>
          <w:color w:val="auto"/>
          <w:sz w:val="24"/>
        </w:rPr>
        <w:t>十一、</w:t>
      </w:r>
      <w:r>
        <w:rPr>
          <w:rFonts w:hint="eastAsia" w:ascii="华文仿宋" w:hAnsi="华文仿宋" w:eastAsia="华文仿宋"/>
          <w:b/>
          <w:bCs/>
          <w:color w:val="auto"/>
          <w:sz w:val="24"/>
        </w:rPr>
        <w:t>合同的生效</w:t>
      </w:r>
    </w:p>
    <w:p w14:paraId="2BD0CF23">
      <w:pPr>
        <w:wordWrap/>
        <w:adjustRightInd w:val="0"/>
        <w:snapToGrid w:val="0"/>
        <w:spacing w:line="360" w:lineRule="auto"/>
        <w:ind w:left="105" w:leftChars="50" w:firstLine="360" w:firstLineChars="150"/>
        <w:textAlignment w:val="auto"/>
        <w:rPr>
          <w:rFonts w:ascii="华文仿宋" w:hAnsi="华文仿宋" w:eastAsia="华文仿宋"/>
          <w:color w:val="auto"/>
          <w:sz w:val="24"/>
        </w:rPr>
      </w:pPr>
      <w:r>
        <w:rPr>
          <w:rFonts w:hint="eastAsia" w:ascii="华文仿宋" w:hAnsi="华文仿宋" w:eastAsia="华文仿宋"/>
          <w:bCs/>
          <w:color w:val="auto"/>
          <w:sz w:val="24"/>
        </w:rPr>
        <w:t>1</w:t>
      </w:r>
      <w:r>
        <w:rPr>
          <w:rFonts w:hint="eastAsia" w:ascii="华文仿宋" w:hAnsi="华文仿宋" w:eastAsia="华文仿宋"/>
          <w:color w:val="auto"/>
          <w:sz w:val="24"/>
        </w:rPr>
        <w:t>、双方法定代表人或授权代理人签字并加盖公章之日起生效，合同执行期内，供需双方均不得随意变更或解除合同。未尽事宜，双方另行协商，并签订补充协议。</w:t>
      </w:r>
    </w:p>
    <w:p w14:paraId="1AD016B4">
      <w:pPr>
        <w:wordWrap/>
        <w:adjustRightInd w:val="0"/>
        <w:snapToGrid w:val="0"/>
        <w:spacing w:line="360" w:lineRule="auto"/>
        <w:ind w:firstLine="480" w:firstLineChars="200"/>
        <w:textAlignment w:val="auto"/>
        <w:rPr>
          <w:rFonts w:hint="eastAsia" w:ascii="华文仿宋" w:hAnsi="华文仿宋" w:eastAsia="华文仿宋"/>
          <w:color w:val="auto"/>
          <w:sz w:val="24"/>
        </w:rPr>
      </w:pPr>
      <w:r>
        <w:rPr>
          <w:rFonts w:hint="eastAsia" w:ascii="华文仿宋" w:hAnsi="华文仿宋" w:eastAsia="华文仿宋"/>
          <w:color w:val="auto"/>
          <w:sz w:val="24"/>
        </w:rPr>
        <w:t xml:space="preserve">2、本合同一式 </w:t>
      </w:r>
      <w:r>
        <w:rPr>
          <w:rFonts w:hint="eastAsia" w:ascii="华文仿宋" w:hAnsi="华文仿宋" w:eastAsia="华文仿宋"/>
          <w:b/>
          <w:color w:val="auto"/>
          <w:sz w:val="24"/>
          <w:u w:val="single"/>
        </w:rPr>
        <w:t xml:space="preserve"> </w:t>
      </w:r>
      <w:r>
        <w:rPr>
          <w:rFonts w:hint="eastAsia" w:ascii="华文仿宋" w:hAnsi="华文仿宋" w:eastAsia="华文仿宋"/>
          <w:b/>
          <w:color w:val="auto"/>
          <w:sz w:val="24"/>
          <w:u w:val="single"/>
          <w:lang w:val="en-US" w:eastAsia="zh-CN"/>
        </w:rPr>
        <w:t>6</w:t>
      </w:r>
      <w:r>
        <w:rPr>
          <w:rFonts w:hint="eastAsia" w:ascii="华文仿宋" w:hAnsi="华文仿宋" w:eastAsia="华文仿宋"/>
          <w:color w:val="auto"/>
          <w:sz w:val="24"/>
        </w:rPr>
        <w:t>份。</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u w:val="single"/>
        </w:rPr>
        <w:t xml:space="preserve"> 2</w:t>
      </w:r>
      <w:r>
        <w:rPr>
          <w:rFonts w:hint="eastAsia" w:ascii="华文仿宋" w:hAnsi="华文仿宋" w:eastAsia="华文仿宋"/>
          <w:color w:val="auto"/>
          <w:sz w:val="24"/>
        </w:rPr>
        <w:t xml:space="preserve"> 份，</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u w:val="single"/>
          <w:lang w:val="en-US" w:eastAsia="zh-CN"/>
        </w:rPr>
        <w:t>4</w:t>
      </w:r>
      <w:r>
        <w:rPr>
          <w:rFonts w:hint="eastAsia" w:ascii="华文仿宋" w:hAnsi="华文仿宋" w:eastAsia="华文仿宋"/>
          <w:color w:val="auto"/>
          <w:sz w:val="24"/>
        </w:rPr>
        <w:t>份，具有同等法律效力。</w:t>
      </w:r>
    </w:p>
    <w:tbl>
      <w:tblPr>
        <w:tblStyle w:val="19"/>
        <w:tblpPr w:leftFromText="180" w:rightFromText="180" w:vertAnchor="text" w:horzAnchor="margin" w:tblpXSpec="center" w:tblpY="423"/>
        <w:tblW w:w="94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90"/>
        <w:gridCol w:w="4622"/>
      </w:tblGrid>
      <w:tr w14:paraId="2365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3" w:hRule="atLeast"/>
        </w:trPr>
        <w:tc>
          <w:tcPr>
            <w:tcW w:w="4790" w:type="dxa"/>
            <w:tcBorders>
              <w:top w:val="single" w:color="auto" w:sz="6" w:space="0"/>
              <w:left w:val="single" w:color="auto" w:sz="6" w:space="0"/>
              <w:bottom w:val="single" w:color="auto" w:sz="6" w:space="0"/>
              <w:right w:val="single" w:color="auto" w:sz="6" w:space="0"/>
            </w:tcBorders>
            <w:vAlign w:val="top"/>
          </w:tcPr>
          <w:p w14:paraId="63A7237D">
            <w:pPr>
              <w:wordWrap/>
              <w:adjustRightInd w:val="0"/>
              <w:snapToGrid w:val="0"/>
              <w:spacing w:line="360" w:lineRule="auto"/>
              <w:jc w:val="center"/>
              <w:textAlignment w:val="auto"/>
              <w:rPr>
                <w:rFonts w:ascii="华文仿宋" w:hAnsi="华文仿宋" w:eastAsia="华文仿宋"/>
                <w:b/>
                <w:bCs/>
                <w:color w:val="auto"/>
                <w:sz w:val="24"/>
              </w:rPr>
            </w:pPr>
            <w:r>
              <w:rPr>
                <w:rFonts w:hint="eastAsia" w:ascii="华文仿宋" w:hAnsi="华文仿宋" w:eastAsia="华文仿宋"/>
                <w:b/>
                <w:bCs/>
                <w:color w:val="auto"/>
                <w:sz w:val="24"/>
                <w:lang w:val="en-US" w:eastAsia="zh-CN"/>
              </w:rPr>
              <w:t>甲</w:t>
            </w:r>
            <w:r>
              <w:rPr>
                <w:rFonts w:hint="eastAsia" w:ascii="华文仿宋" w:hAnsi="华文仿宋" w:eastAsia="华文仿宋"/>
                <w:b/>
                <w:bCs/>
                <w:color w:val="auto"/>
                <w:sz w:val="24"/>
              </w:rPr>
              <w:t xml:space="preserve">          方</w:t>
            </w:r>
          </w:p>
          <w:p w14:paraId="283FFC32">
            <w:pPr>
              <w:wordWrap/>
              <w:adjustRightInd w:val="0"/>
              <w:snapToGrid w:val="0"/>
              <w:spacing w:line="360" w:lineRule="auto"/>
              <w:ind w:left="1670" w:hanging="1670" w:hangingChars="696"/>
              <w:textAlignment w:val="auto"/>
              <w:rPr>
                <w:rFonts w:ascii="华文仿宋" w:hAnsi="华文仿宋" w:eastAsia="华文仿宋"/>
                <w:b/>
                <w:color w:val="auto"/>
                <w:sz w:val="24"/>
                <w:u w:val="thick"/>
              </w:rPr>
            </w:pPr>
            <w:r>
              <w:rPr>
                <w:rFonts w:hint="eastAsia" w:ascii="华文仿宋" w:hAnsi="华文仿宋" w:eastAsia="华文仿宋"/>
                <w:bCs/>
                <w:color w:val="auto"/>
                <w:sz w:val="24"/>
              </w:rPr>
              <w:t>单位名称</w:t>
            </w:r>
            <w:r>
              <w:rPr>
                <w:rFonts w:hint="eastAsia" w:ascii="华文仿宋" w:hAnsi="华文仿宋" w:eastAsia="华文仿宋"/>
                <w:color w:val="auto"/>
                <w:sz w:val="24"/>
              </w:rPr>
              <w:t>:</w:t>
            </w:r>
            <w:r>
              <w:rPr>
                <w:rFonts w:hint="eastAsia" w:ascii="华文仿宋" w:hAnsi="华文仿宋" w:eastAsia="华文仿宋"/>
                <w:b/>
                <w:color w:val="auto"/>
                <w:spacing w:val="-6"/>
                <w:sz w:val="24"/>
                <w:u w:val="thick"/>
              </w:rPr>
              <w:t>郑州自来水投资控股有限公司</w:t>
            </w:r>
            <w:r>
              <w:rPr>
                <w:rFonts w:hint="eastAsia" w:ascii="华文仿宋" w:hAnsi="华文仿宋" w:eastAsia="华文仿宋"/>
                <w:b/>
                <w:color w:val="auto"/>
                <w:sz w:val="24"/>
                <w:u w:val="thick"/>
              </w:rPr>
              <w:t xml:space="preserve">                         </w:t>
            </w:r>
          </w:p>
          <w:p w14:paraId="08A47C84">
            <w:pPr>
              <w:wordWrap/>
              <w:adjustRightInd w:val="0"/>
              <w:snapToGrid w:val="0"/>
              <w:spacing w:line="360" w:lineRule="auto"/>
              <w:ind w:left="1670" w:hanging="1670" w:hangingChars="696"/>
              <w:textAlignment w:val="auto"/>
              <w:rPr>
                <w:rFonts w:ascii="华文仿宋" w:hAnsi="华文仿宋" w:eastAsia="华文仿宋"/>
                <w:color w:val="auto"/>
                <w:sz w:val="24"/>
              </w:rPr>
            </w:pPr>
            <w:r>
              <w:rPr>
                <w:rFonts w:hint="eastAsia" w:ascii="华文仿宋" w:hAnsi="华文仿宋" w:eastAsia="华文仿宋"/>
                <w:color w:val="auto"/>
                <w:sz w:val="24"/>
              </w:rPr>
              <w:t>单位地址: 郑州市中原区中原中路67号</w:t>
            </w:r>
          </w:p>
          <w:p w14:paraId="23EB3DF9">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法定代表人：</w:t>
            </w:r>
          </w:p>
          <w:p w14:paraId="798ED998">
            <w:pPr>
              <w:wordWrap/>
              <w:adjustRightInd w:val="0"/>
              <w:snapToGrid w:val="0"/>
              <w:spacing w:line="360" w:lineRule="auto"/>
              <w:textAlignment w:val="auto"/>
              <w:rPr>
                <w:rFonts w:hint="eastAsia" w:ascii="华文仿宋" w:hAnsi="华文仿宋" w:eastAsia="华文仿宋"/>
                <w:color w:val="auto"/>
                <w:sz w:val="24"/>
              </w:rPr>
            </w:pPr>
            <w:r>
              <w:rPr>
                <w:rFonts w:hint="eastAsia" w:ascii="华文仿宋" w:hAnsi="华文仿宋" w:eastAsia="华文仿宋"/>
                <w:color w:val="auto"/>
                <w:sz w:val="24"/>
              </w:rPr>
              <w:t>委托代理人：</w:t>
            </w:r>
          </w:p>
          <w:p w14:paraId="23BBA3B9">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纳税人识别号：9</w:t>
            </w:r>
            <w:r>
              <w:rPr>
                <w:rFonts w:ascii="华文仿宋" w:hAnsi="华文仿宋" w:eastAsia="华文仿宋"/>
                <w:color w:val="auto"/>
                <w:sz w:val="24"/>
              </w:rPr>
              <w:t>141 0100 1700 3180 3</w:t>
            </w:r>
            <w:r>
              <w:rPr>
                <w:rFonts w:hint="eastAsia" w:ascii="华文仿宋" w:hAnsi="华文仿宋" w:eastAsia="华文仿宋"/>
                <w:color w:val="auto"/>
                <w:sz w:val="24"/>
              </w:rPr>
              <w:t xml:space="preserve">N </w:t>
            </w:r>
          </w:p>
          <w:p w14:paraId="6F016DB0">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电话：</w:t>
            </w:r>
          </w:p>
          <w:p w14:paraId="36AB88D0">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传真：</w:t>
            </w:r>
          </w:p>
          <w:p w14:paraId="6DE53995">
            <w:pPr>
              <w:wordWrap/>
              <w:adjustRightInd w:val="0"/>
              <w:snapToGrid w:val="0"/>
              <w:spacing w:line="360" w:lineRule="auto"/>
              <w:textAlignment w:val="auto"/>
              <w:rPr>
                <w:rFonts w:ascii="华文仿宋" w:hAnsi="华文仿宋" w:eastAsia="华文仿宋"/>
                <w:bCs/>
                <w:color w:val="auto"/>
                <w:sz w:val="24"/>
              </w:rPr>
            </w:pPr>
            <w:r>
              <w:rPr>
                <w:rFonts w:hint="eastAsia" w:ascii="华文仿宋" w:hAnsi="华文仿宋" w:eastAsia="华文仿宋"/>
                <w:color w:val="auto"/>
                <w:sz w:val="24"/>
              </w:rPr>
              <w:t xml:space="preserve">开户行：工商银行郑州中原万达支行 </w:t>
            </w:r>
            <w:r>
              <w:rPr>
                <w:rFonts w:hint="eastAsia" w:ascii="华文仿宋" w:hAnsi="华文仿宋" w:eastAsia="华文仿宋"/>
                <w:bCs/>
                <w:color w:val="auto"/>
                <w:sz w:val="24"/>
              </w:rPr>
              <w:t xml:space="preserve"> </w:t>
            </w:r>
          </w:p>
          <w:p w14:paraId="4A4947F7">
            <w:pPr>
              <w:wordWrap/>
              <w:adjustRightInd w:val="0"/>
              <w:snapToGrid w:val="0"/>
              <w:spacing w:line="360" w:lineRule="auto"/>
              <w:textAlignment w:val="auto"/>
              <w:rPr>
                <w:rFonts w:ascii="华文仿宋" w:hAnsi="华文仿宋" w:eastAsia="华文仿宋"/>
                <w:bCs/>
                <w:color w:val="auto"/>
                <w:sz w:val="24"/>
              </w:rPr>
            </w:pPr>
            <w:r>
              <w:rPr>
                <w:rFonts w:hint="eastAsia" w:ascii="华文仿宋" w:hAnsi="华文仿宋" w:eastAsia="华文仿宋"/>
                <w:bCs/>
                <w:color w:val="auto"/>
                <w:sz w:val="24"/>
              </w:rPr>
              <w:t xml:space="preserve">账号： </w:t>
            </w:r>
            <w:r>
              <w:rPr>
                <w:rFonts w:ascii="华文仿宋" w:hAnsi="华文仿宋" w:eastAsia="华文仿宋"/>
                <w:bCs/>
                <w:color w:val="auto"/>
                <w:sz w:val="24"/>
              </w:rPr>
              <w:t>1702 2215 0902 2121 269</w:t>
            </w:r>
          </w:p>
          <w:p w14:paraId="2E72CE4C">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邮编： 450007</w:t>
            </w:r>
          </w:p>
        </w:tc>
        <w:tc>
          <w:tcPr>
            <w:tcW w:w="4622" w:type="dxa"/>
            <w:tcBorders>
              <w:top w:val="single" w:color="auto" w:sz="6" w:space="0"/>
              <w:left w:val="single" w:color="auto" w:sz="6" w:space="0"/>
              <w:bottom w:val="single" w:color="auto" w:sz="6" w:space="0"/>
              <w:right w:val="single" w:color="auto" w:sz="6" w:space="0"/>
            </w:tcBorders>
            <w:vAlign w:val="top"/>
          </w:tcPr>
          <w:p w14:paraId="6ED54FB3">
            <w:pPr>
              <w:wordWrap/>
              <w:adjustRightInd w:val="0"/>
              <w:snapToGrid w:val="0"/>
              <w:spacing w:line="360" w:lineRule="auto"/>
              <w:jc w:val="center"/>
              <w:textAlignment w:val="auto"/>
              <w:rPr>
                <w:rFonts w:ascii="华文仿宋" w:hAnsi="华文仿宋" w:eastAsia="华文仿宋"/>
                <w:b/>
                <w:bCs/>
                <w:color w:val="auto"/>
                <w:sz w:val="24"/>
              </w:rPr>
            </w:pPr>
            <w:r>
              <w:rPr>
                <w:rFonts w:hint="eastAsia" w:ascii="华文仿宋" w:hAnsi="华文仿宋" w:eastAsia="华文仿宋"/>
                <w:b/>
                <w:bCs/>
                <w:color w:val="auto"/>
                <w:sz w:val="24"/>
                <w:lang w:val="en-US" w:eastAsia="zh-CN"/>
              </w:rPr>
              <w:t>乙</w:t>
            </w:r>
            <w:r>
              <w:rPr>
                <w:rFonts w:hint="eastAsia" w:ascii="华文仿宋" w:hAnsi="华文仿宋" w:eastAsia="华文仿宋"/>
                <w:b/>
                <w:bCs/>
                <w:color w:val="auto"/>
                <w:sz w:val="24"/>
              </w:rPr>
              <w:t xml:space="preserve">        方</w:t>
            </w:r>
          </w:p>
          <w:p w14:paraId="23C71868">
            <w:pPr>
              <w:wordWrap/>
              <w:adjustRightInd w:val="0"/>
              <w:snapToGrid w:val="0"/>
              <w:spacing w:line="360" w:lineRule="auto"/>
              <w:textAlignment w:val="auto"/>
              <w:rPr>
                <w:rFonts w:ascii="华文仿宋" w:hAnsi="华文仿宋" w:eastAsia="华文仿宋"/>
                <w:b/>
                <w:color w:val="auto"/>
                <w:spacing w:val="-6"/>
                <w:sz w:val="24"/>
              </w:rPr>
            </w:pPr>
            <w:r>
              <w:rPr>
                <w:rFonts w:hint="eastAsia" w:ascii="华文仿宋" w:hAnsi="华文仿宋" w:eastAsia="华文仿宋"/>
                <w:b/>
                <w:bCs/>
                <w:color w:val="auto"/>
                <w:spacing w:val="-6"/>
                <w:sz w:val="24"/>
              </w:rPr>
              <w:t>单位名称:</w:t>
            </w:r>
            <w:r>
              <w:rPr>
                <w:rFonts w:hint="eastAsia" w:ascii="华文仿宋" w:hAnsi="华文仿宋" w:eastAsia="华文仿宋"/>
                <w:b/>
                <w:color w:val="auto"/>
                <w:spacing w:val="-6"/>
                <w:sz w:val="24"/>
              </w:rPr>
              <w:t xml:space="preserve">  </w:t>
            </w:r>
            <w:r>
              <w:rPr>
                <w:rFonts w:hint="eastAsia" w:ascii="华文仿宋" w:hAnsi="华文仿宋" w:eastAsia="华文仿宋"/>
                <w:b/>
                <w:color w:val="auto"/>
                <w:spacing w:val="-6"/>
                <w:sz w:val="24"/>
                <w:lang w:val="en-US" w:eastAsia="zh-CN"/>
              </w:rPr>
              <w:t xml:space="preserve"> </w:t>
            </w:r>
            <w:r>
              <w:rPr>
                <w:rFonts w:hint="eastAsia" w:ascii="华文仿宋" w:hAnsi="华文仿宋" w:eastAsia="华文仿宋"/>
                <w:b/>
                <w:color w:val="auto"/>
                <w:spacing w:val="-6"/>
                <w:sz w:val="24"/>
                <w:u w:val="thick"/>
                <w:lang w:val="en-US" w:eastAsia="zh-CN"/>
              </w:rPr>
              <w:t xml:space="preserve">                   </w:t>
            </w:r>
          </w:p>
          <w:p w14:paraId="014C4508">
            <w:pPr>
              <w:wordWrap/>
              <w:adjustRightInd w:val="0"/>
              <w:snapToGrid w:val="0"/>
              <w:spacing w:line="360" w:lineRule="auto"/>
              <w:textAlignment w:val="auto"/>
              <w:rPr>
                <w:rFonts w:hint="eastAsia" w:ascii="华文仿宋" w:hAnsi="华文仿宋" w:eastAsia="华文仿宋"/>
                <w:color w:val="auto"/>
                <w:sz w:val="24"/>
              </w:rPr>
            </w:pPr>
            <w:r>
              <w:rPr>
                <w:rFonts w:hint="eastAsia" w:ascii="华文仿宋" w:hAnsi="华文仿宋" w:eastAsia="华文仿宋"/>
                <w:color w:val="auto"/>
                <w:sz w:val="24"/>
              </w:rPr>
              <w:t xml:space="preserve">单位地址： </w:t>
            </w:r>
          </w:p>
          <w:p w14:paraId="12EF7F4E">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法定代表人：</w:t>
            </w:r>
          </w:p>
          <w:p w14:paraId="128935E5">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委托代理人：</w:t>
            </w:r>
          </w:p>
          <w:p w14:paraId="397643A0">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经办人：</w:t>
            </w:r>
          </w:p>
          <w:p w14:paraId="4119A59B">
            <w:pPr>
              <w:wordWrap/>
              <w:adjustRightInd w:val="0"/>
              <w:snapToGrid w:val="0"/>
              <w:spacing w:line="360" w:lineRule="auto"/>
              <w:textAlignment w:val="auto"/>
              <w:rPr>
                <w:rFonts w:hint="eastAsia" w:ascii="华文仿宋" w:hAnsi="华文仿宋" w:eastAsia="华文仿宋"/>
                <w:color w:val="auto"/>
                <w:sz w:val="24"/>
              </w:rPr>
            </w:pPr>
            <w:r>
              <w:rPr>
                <w:rFonts w:hint="eastAsia" w:ascii="华文仿宋" w:hAnsi="华文仿宋" w:eastAsia="华文仿宋"/>
                <w:color w:val="auto"/>
                <w:sz w:val="24"/>
              </w:rPr>
              <w:t>电话：</w:t>
            </w:r>
          </w:p>
          <w:p w14:paraId="4125BE56">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 xml:space="preserve">传真:  </w:t>
            </w:r>
          </w:p>
          <w:p w14:paraId="3AF5D39E">
            <w:pPr>
              <w:wordWrap/>
              <w:adjustRightInd w:val="0"/>
              <w:snapToGrid w:val="0"/>
              <w:spacing w:line="360" w:lineRule="auto"/>
              <w:textAlignment w:val="auto"/>
              <w:rPr>
                <w:rFonts w:hint="eastAsia" w:ascii="华文仿宋" w:hAnsi="华文仿宋" w:eastAsia="华文仿宋"/>
                <w:color w:val="auto"/>
                <w:sz w:val="24"/>
              </w:rPr>
            </w:pPr>
            <w:r>
              <w:rPr>
                <w:rFonts w:hint="eastAsia" w:ascii="华文仿宋" w:hAnsi="华文仿宋" w:eastAsia="华文仿宋"/>
                <w:color w:val="auto"/>
                <w:sz w:val="24"/>
              </w:rPr>
              <w:t>开户行：</w:t>
            </w:r>
          </w:p>
          <w:p w14:paraId="61102A27">
            <w:pPr>
              <w:wordWrap/>
              <w:adjustRightInd w:val="0"/>
              <w:snapToGrid w:val="0"/>
              <w:spacing w:line="360" w:lineRule="auto"/>
              <w:textAlignment w:val="auto"/>
              <w:rPr>
                <w:rFonts w:ascii="华文仿宋" w:hAnsi="华文仿宋" w:eastAsia="华文仿宋"/>
                <w:bCs/>
                <w:color w:val="auto"/>
                <w:sz w:val="24"/>
              </w:rPr>
            </w:pPr>
            <w:r>
              <w:rPr>
                <w:rFonts w:hint="eastAsia" w:ascii="华文仿宋" w:hAnsi="华文仿宋" w:eastAsia="华文仿宋"/>
                <w:bCs/>
                <w:color w:val="auto"/>
                <w:sz w:val="24"/>
              </w:rPr>
              <w:t>账号：</w:t>
            </w:r>
          </w:p>
          <w:p w14:paraId="2E01A031">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 xml:space="preserve">邮编： </w:t>
            </w:r>
          </w:p>
        </w:tc>
      </w:tr>
    </w:tbl>
    <w:p w14:paraId="394064E1">
      <w:pPr>
        <w:jc w:val="center"/>
        <w:rPr>
          <w:rFonts w:hint="eastAsia" w:ascii="宋体" w:hAnsi="宋体" w:cs="宋体"/>
          <w:b/>
          <w:bCs/>
          <w:kern w:val="0"/>
          <w:sz w:val="44"/>
          <w:szCs w:val="44"/>
          <w:highlight w:val="none"/>
        </w:rPr>
      </w:pPr>
    </w:p>
    <w:p w14:paraId="2D22D1B1">
      <w:pPr>
        <w:jc w:val="center"/>
        <w:rPr>
          <w:rFonts w:hint="eastAsia"/>
          <w:highlight w:val="none"/>
        </w:rPr>
      </w:pPr>
      <w:r>
        <w:rPr>
          <w:rFonts w:hint="eastAsia" w:ascii="宋体" w:hAnsi="宋体" w:cs="宋体"/>
          <w:b/>
          <w:bCs/>
          <w:kern w:val="0"/>
          <w:sz w:val="44"/>
          <w:szCs w:val="44"/>
          <w:highlight w:val="none"/>
        </w:rPr>
        <w:t>第</w:t>
      </w:r>
      <w:r>
        <w:rPr>
          <w:rFonts w:hint="eastAsia" w:ascii="宋体" w:hAnsi="宋体" w:cs="宋体"/>
          <w:b/>
          <w:bCs/>
          <w:kern w:val="0"/>
          <w:sz w:val="44"/>
          <w:szCs w:val="44"/>
          <w:highlight w:val="none"/>
          <w:lang w:val="en-US" w:eastAsia="zh-CN"/>
        </w:rPr>
        <w:t>五</w:t>
      </w:r>
      <w:r>
        <w:rPr>
          <w:rFonts w:hint="eastAsia" w:ascii="宋体" w:hAnsi="宋体" w:cs="宋体"/>
          <w:b/>
          <w:bCs/>
          <w:kern w:val="0"/>
          <w:sz w:val="44"/>
          <w:szCs w:val="44"/>
          <w:highlight w:val="none"/>
        </w:rPr>
        <w:t>章  采购需求</w:t>
      </w:r>
      <w:r>
        <w:rPr>
          <w:rFonts w:hint="eastAsia" w:ascii="宋体" w:hAnsi="宋体" w:cs="宋体"/>
          <w:b/>
          <w:bCs/>
          <w:kern w:val="0"/>
          <w:sz w:val="44"/>
          <w:szCs w:val="44"/>
          <w:highlight w:val="none"/>
          <w:lang w:eastAsia="zh-CN"/>
        </w:rPr>
        <w:t>（含技术要求）</w:t>
      </w:r>
    </w:p>
    <w:p w14:paraId="467CAC87">
      <w:pPr>
        <w:pStyle w:val="17"/>
        <w:ind w:firstLine="210"/>
        <w:rPr>
          <w:rFonts w:hint="eastAsia"/>
          <w:highlight w:val="none"/>
        </w:rPr>
      </w:pPr>
    </w:p>
    <w:p w14:paraId="528BF5CE">
      <w:pPr>
        <w:pStyle w:val="17"/>
        <w:ind w:firstLine="210"/>
        <w:rPr>
          <w:rFonts w:hint="eastAsia"/>
          <w:b/>
          <w:bCs/>
          <w:highlight w:val="none"/>
          <w:u w:val="none"/>
        </w:rPr>
      </w:pPr>
      <w:r>
        <w:rPr>
          <w:rFonts w:hint="eastAsia" w:ascii="宋体" w:hAnsi="宋体" w:cs="宋体"/>
          <w:b/>
          <w:bCs/>
          <w:color w:val="000000"/>
          <w:sz w:val="24"/>
          <w:szCs w:val="24"/>
          <w:highlight w:val="none"/>
          <w:u w:val="none"/>
          <w:lang w:val="en-US" w:eastAsia="zh-CN"/>
        </w:rPr>
        <w:t>刘湾</w:t>
      </w:r>
      <w:r>
        <w:rPr>
          <w:rFonts w:hint="eastAsia" w:ascii="宋体" w:hAnsi="宋体" w:cs="宋体"/>
          <w:b/>
          <w:bCs/>
          <w:color w:val="000000"/>
          <w:sz w:val="24"/>
          <w:szCs w:val="24"/>
          <w:highlight w:val="none"/>
          <w:u w:val="none"/>
          <w:lang w:eastAsia="zh-CN"/>
        </w:rPr>
        <w:t>水</w:t>
      </w:r>
      <w:r>
        <w:rPr>
          <w:rFonts w:hint="eastAsia" w:ascii="宋体" w:hAnsi="宋体" w:cs="宋体"/>
          <w:b/>
          <w:bCs/>
          <w:color w:val="000000"/>
          <w:sz w:val="24"/>
          <w:szCs w:val="24"/>
          <w:highlight w:val="none"/>
          <w:u w:val="none"/>
          <w:lang w:val="en-US" w:eastAsia="zh-CN"/>
        </w:rPr>
        <w:t>厂反冲泵增加止回阀</w:t>
      </w:r>
      <w:r>
        <w:rPr>
          <w:rFonts w:hint="eastAsia" w:ascii="宋体" w:hAnsi="宋体" w:cs="宋体"/>
          <w:b/>
          <w:bCs/>
          <w:color w:val="000000"/>
          <w:sz w:val="24"/>
          <w:szCs w:val="24"/>
          <w:highlight w:val="none"/>
          <w:u w:val="none"/>
          <w:lang w:eastAsia="zh-CN"/>
        </w:rPr>
        <w:t>采购项目</w:t>
      </w:r>
      <w:r>
        <w:rPr>
          <w:rFonts w:hint="eastAsia"/>
          <w:b/>
          <w:bCs/>
          <w:sz w:val="24"/>
          <w:szCs w:val="24"/>
          <w:u w:val="none"/>
          <w:lang w:val="en-US" w:eastAsia="zh-CN"/>
        </w:rPr>
        <w:t>清单</w:t>
      </w:r>
    </w:p>
    <w:tbl>
      <w:tblPr>
        <w:tblStyle w:val="19"/>
        <w:tblW w:w="50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2024"/>
        <w:gridCol w:w="886"/>
        <w:gridCol w:w="1215"/>
        <w:gridCol w:w="4862"/>
      </w:tblGrid>
      <w:tr w14:paraId="13E0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B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序号</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8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项目</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F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单位</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4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数量</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EA2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规格要求</w:t>
            </w:r>
          </w:p>
        </w:tc>
      </w:tr>
      <w:tr w14:paraId="5CDA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6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F43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8"/>
                <w:szCs w:val="28"/>
                <w:u w:val="none"/>
                <w:lang w:val="en-US" w:eastAsia="zh-CN" w:bidi="ar"/>
              </w:rPr>
              <w:t>拆除改造安装</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2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47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3</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A5FE">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w:t>
            </w:r>
          </w:p>
        </w:tc>
      </w:tr>
      <w:tr w14:paraId="3B0D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C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6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止回阀及安装</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3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3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3</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FEB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sz w:val="28"/>
                <w:szCs w:val="28"/>
                <w:lang w:val="en-US" w:eastAsia="zh-CN"/>
              </w:rPr>
              <w:t>适配反冲水管DN400的静音式止回阀</w:t>
            </w:r>
          </w:p>
        </w:tc>
      </w:tr>
      <w:tr w14:paraId="11A5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CF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EB0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辅材及支墩</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4DC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AF1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E6FA">
            <w:pPr>
              <w:keepNext w:val="0"/>
              <w:keepLines w:val="0"/>
              <w:widowControl/>
              <w:suppressLineNumbers w:val="0"/>
              <w:jc w:val="center"/>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管段DN400 0.5米</w:t>
            </w:r>
          </w:p>
          <w:p w14:paraId="78B2F67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sz w:val="28"/>
                <w:szCs w:val="28"/>
                <w:lang w:val="en-US" w:eastAsia="zh-CN"/>
              </w:rPr>
              <w:t>配套法兰1个，焊工弯头2个</w:t>
            </w:r>
          </w:p>
        </w:tc>
      </w:tr>
    </w:tbl>
    <w:p w14:paraId="35353187">
      <w:pPr>
        <w:pStyle w:val="17"/>
        <w:ind w:firstLine="210"/>
        <w:rPr>
          <w:rFonts w:hint="eastAsia"/>
          <w:highlight w:val="none"/>
        </w:rPr>
      </w:pPr>
    </w:p>
    <w:p w14:paraId="2E9041A3">
      <w:pPr>
        <w:pStyle w:val="17"/>
        <w:ind w:firstLine="210"/>
        <w:rPr>
          <w:rFonts w:hint="eastAsia"/>
          <w:highlight w:val="none"/>
        </w:rPr>
      </w:pPr>
    </w:p>
    <w:p w14:paraId="20AAFE5A">
      <w:pPr>
        <w:pStyle w:val="17"/>
        <w:ind w:firstLine="210"/>
        <w:rPr>
          <w:rFonts w:hint="eastAsia"/>
          <w:highlight w:val="none"/>
        </w:rPr>
      </w:pPr>
    </w:p>
    <w:p w14:paraId="4AAF6797">
      <w:pPr>
        <w:pStyle w:val="17"/>
        <w:ind w:firstLine="210"/>
        <w:rPr>
          <w:rFonts w:hint="eastAsia"/>
          <w:highlight w:val="none"/>
        </w:rPr>
      </w:pPr>
    </w:p>
    <w:p w14:paraId="52A420B4">
      <w:pPr>
        <w:pStyle w:val="17"/>
        <w:ind w:firstLine="210"/>
        <w:rPr>
          <w:rFonts w:hint="eastAsia"/>
          <w:highlight w:val="none"/>
        </w:rPr>
      </w:pPr>
    </w:p>
    <w:p w14:paraId="5FA58708">
      <w:pPr>
        <w:rPr>
          <w:rFonts w:hint="eastAsia"/>
          <w:highlight w:val="none"/>
        </w:rPr>
      </w:pPr>
      <w:r>
        <w:rPr>
          <w:rFonts w:hint="eastAsia"/>
          <w:highlight w:val="none"/>
        </w:rPr>
        <w:br w:type="page"/>
      </w:r>
    </w:p>
    <w:p w14:paraId="366F18C0">
      <w:pPr>
        <w:pStyle w:val="3"/>
        <w:jc w:val="center"/>
        <w:rPr>
          <w:rFonts w:hint="eastAsia" w:ascii="宋体" w:hAnsi="宋体" w:cs="宋体"/>
          <w:kern w:val="0"/>
          <w:highlight w:val="none"/>
        </w:rPr>
      </w:pPr>
      <w:r>
        <w:rPr>
          <w:rFonts w:hint="eastAsia" w:ascii="宋体" w:hAnsi="宋体" w:cs="宋体"/>
          <w:kern w:val="0"/>
          <w:highlight w:val="none"/>
        </w:rPr>
        <w:t>第</w:t>
      </w:r>
      <w:r>
        <w:rPr>
          <w:rFonts w:hint="eastAsia" w:ascii="宋体" w:hAnsi="宋体" w:cs="宋体"/>
          <w:kern w:val="0"/>
          <w:highlight w:val="none"/>
          <w:lang w:val="en-US" w:eastAsia="zh-CN"/>
        </w:rPr>
        <w:t>六</w:t>
      </w:r>
      <w:r>
        <w:rPr>
          <w:rFonts w:hint="eastAsia" w:ascii="宋体" w:hAnsi="宋体" w:cs="宋体"/>
          <w:kern w:val="0"/>
          <w:highlight w:val="none"/>
        </w:rPr>
        <w:t>章 响应文件格式</w:t>
      </w:r>
    </w:p>
    <w:p w14:paraId="0224B984">
      <w:pPr>
        <w:widowControl/>
        <w:jc w:val="right"/>
        <w:rPr>
          <w:rFonts w:hint="eastAsia" w:ascii="宋体" w:hAnsi="宋体" w:cs="宋体"/>
          <w:b/>
          <w:kern w:val="0"/>
          <w:sz w:val="30"/>
          <w:szCs w:val="30"/>
          <w:highlight w:val="none"/>
        </w:rPr>
      </w:pPr>
    </w:p>
    <w:p w14:paraId="724074EA">
      <w:pPr>
        <w:widowControl/>
        <w:ind w:right="600"/>
        <w:jc w:val="center"/>
        <w:rPr>
          <w:rFonts w:hint="eastAsia" w:ascii="宋体" w:hAnsi="宋体" w:cs="宋体"/>
          <w:b/>
          <w:kern w:val="0"/>
          <w:sz w:val="30"/>
          <w:szCs w:val="30"/>
          <w:highlight w:val="none"/>
        </w:rPr>
      </w:pPr>
      <w:r>
        <w:rPr>
          <w:rFonts w:hint="eastAsia" w:ascii="宋体" w:hAnsi="宋体" w:cs="宋体"/>
          <w:b/>
          <w:kern w:val="0"/>
          <w:sz w:val="30"/>
          <w:szCs w:val="30"/>
          <w:highlight w:val="none"/>
        </w:rPr>
        <w:t xml:space="preserve">                                         （正/副本）</w:t>
      </w:r>
    </w:p>
    <w:p w14:paraId="56585A99">
      <w:pPr>
        <w:widowControl/>
        <w:jc w:val="center"/>
        <w:rPr>
          <w:rFonts w:hint="eastAsia" w:ascii="宋体" w:hAnsi="宋体" w:cs="宋体"/>
          <w:kern w:val="0"/>
          <w:sz w:val="30"/>
          <w:szCs w:val="30"/>
          <w:highlight w:val="none"/>
        </w:rPr>
      </w:pPr>
      <w:r>
        <w:rPr>
          <w:rFonts w:hint="eastAsia" w:ascii="宋体" w:hAnsi="宋体" w:cs="宋体"/>
          <w:b/>
          <w:bCs/>
          <w:kern w:val="0"/>
          <w:sz w:val="44"/>
          <w:szCs w:val="44"/>
          <w:highlight w:val="none"/>
        </w:rPr>
        <w:t xml:space="preserve">   </w:t>
      </w:r>
      <w:r>
        <w:rPr>
          <w:rFonts w:hint="eastAsia" w:ascii="宋体" w:hAnsi="宋体" w:cs="宋体"/>
          <w:b/>
          <w:bCs/>
          <w:kern w:val="0"/>
          <w:sz w:val="44"/>
          <w:szCs w:val="44"/>
          <w:highlight w:val="none"/>
          <w:u w:val="single"/>
        </w:rPr>
        <w:t xml:space="preserve">                   </w:t>
      </w:r>
      <w:r>
        <w:rPr>
          <w:rFonts w:hint="eastAsia" w:ascii="宋体" w:hAnsi="宋体" w:cs="宋体"/>
          <w:b/>
          <w:bCs/>
          <w:kern w:val="0"/>
          <w:sz w:val="44"/>
          <w:szCs w:val="44"/>
          <w:highlight w:val="none"/>
        </w:rPr>
        <w:t xml:space="preserve">（项目名称） </w:t>
      </w:r>
    </w:p>
    <w:p w14:paraId="7638F225">
      <w:pPr>
        <w:widowControl/>
        <w:jc w:val="center"/>
        <w:rPr>
          <w:rFonts w:hint="eastAsia" w:ascii="宋体" w:hAnsi="宋体" w:cs="宋体"/>
          <w:kern w:val="0"/>
          <w:sz w:val="30"/>
          <w:szCs w:val="30"/>
          <w:highlight w:val="none"/>
        </w:rPr>
      </w:pPr>
      <w:r>
        <w:rPr>
          <w:rFonts w:hint="eastAsia" w:ascii="宋体" w:hAnsi="宋体" w:cs="宋体"/>
          <w:kern w:val="0"/>
          <w:sz w:val="30"/>
          <w:szCs w:val="30"/>
          <w:highlight w:val="none"/>
        </w:rPr>
        <w:t xml:space="preserve"> </w:t>
      </w:r>
    </w:p>
    <w:p w14:paraId="4A0B1A52">
      <w:pPr>
        <w:widowControl/>
        <w:jc w:val="center"/>
        <w:rPr>
          <w:rFonts w:hint="eastAsia" w:ascii="宋体" w:hAnsi="宋体" w:cs="宋体"/>
          <w:kern w:val="0"/>
          <w:sz w:val="30"/>
          <w:szCs w:val="30"/>
          <w:highlight w:val="none"/>
        </w:rPr>
      </w:pPr>
      <w:r>
        <w:rPr>
          <w:rFonts w:hint="eastAsia" w:ascii="宋体" w:hAnsi="宋体" w:cs="宋体"/>
          <w:kern w:val="0"/>
          <w:sz w:val="30"/>
          <w:szCs w:val="30"/>
          <w:highlight w:val="none"/>
        </w:rPr>
        <w:t xml:space="preserve"> </w:t>
      </w:r>
    </w:p>
    <w:p w14:paraId="42C86834">
      <w:pPr>
        <w:widowControl/>
        <w:jc w:val="center"/>
        <w:rPr>
          <w:rFonts w:hint="eastAsia" w:ascii="宋体" w:hAnsi="宋体" w:cs="宋体"/>
          <w:kern w:val="0"/>
          <w:sz w:val="30"/>
          <w:szCs w:val="30"/>
          <w:highlight w:val="none"/>
        </w:rPr>
      </w:pPr>
      <w:r>
        <w:rPr>
          <w:rFonts w:hint="eastAsia" w:ascii="宋体" w:hAnsi="宋体" w:cs="宋体"/>
          <w:kern w:val="0"/>
          <w:sz w:val="30"/>
          <w:szCs w:val="30"/>
          <w:highlight w:val="none"/>
        </w:rPr>
        <w:t xml:space="preserve"> </w:t>
      </w:r>
    </w:p>
    <w:p w14:paraId="5B6C8556">
      <w:pPr>
        <w:widowControl/>
        <w:jc w:val="center"/>
        <w:rPr>
          <w:rFonts w:hint="eastAsia" w:ascii="宋体" w:hAnsi="宋体" w:cs="宋体"/>
          <w:b/>
          <w:bCs/>
          <w:kern w:val="0"/>
          <w:sz w:val="72"/>
          <w:szCs w:val="72"/>
          <w:highlight w:val="none"/>
        </w:rPr>
      </w:pPr>
      <w:r>
        <w:rPr>
          <w:rFonts w:hint="eastAsia" w:ascii="宋体" w:hAnsi="宋体" w:cs="宋体"/>
          <w:b/>
          <w:bCs/>
          <w:kern w:val="0"/>
          <w:sz w:val="72"/>
          <w:szCs w:val="72"/>
          <w:highlight w:val="none"/>
        </w:rPr>
        <w:t>响 应 文 件</w:t>
      </w:r>
    </w:p>
    <w:p w14:paraId="2069C956">
      <w:pPr>
        <w:widowControl/>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2172453C">
      <w:pPr>
        <w:widowControl/>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52CDE00A">
      <w:pPr>
        <w:widowControl/>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22D3745A">
      <w:pPr>
        <w:widowControl/>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15FF7C93">
      <w:pPr>
        <w:widowControl/>
        <w:jc w:val="center"/>
        <w:rPr>
          <w:rFonts w:hint="eastAsia" w:ascii="宋体" w:hAnsi="宋体" w:cs="宋体"/>
          <w:b/>
          <w:bCs/>
          <w:kern w:val="0"/>
          <w:sz w:val="30"/>
          <w:szCs w:val="30"/>
          <w:highlight w:val="none"/>
        </w:rPr>
      </w:pPr>
    </w:p>
    <w:p w14:paraId="0DAA3B73">
      <w:pPr>
        <w:widowControl/>
        <w:spacing w:line="400" w:lineRule="atLeast"/>
        <w:ind w:firstLine="1450" w:firstLineChars="516"/>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                          </w:t>
      </w:r>
    </w:p>
    <w:p w14:paraId="51B5358C">
      <w:pPr>
        <w:widowControl/>
        <w:spacing w:line="480" w:lineRule="auto"/>
        <w:ind w:firstLine="1450" w:firstLineChars="516"/>
        <w:rPr>
          <w:rFonts w:hint="eastAsia" w:ascii="宋体" w:hAnsi="宋体" w:cs="宋体"/>
          <w:b/>
          <w:bCs/>
          <w:kern w:val="0"/>
          <w:sz w:val="28"/>
          <w:szCs w:val="28"/>
          <w:highlight w:val="none"/>
        </w:rPr>
      </w:pPr>
      <w:r>
        <w:rPr>
          <w:rFonts w:hint="eastAsia" w:ascii="宋体" w:hAnsi="宋体" w:cs="宋体"/>
          <w:b/>
          <w:bCs/>
          <w:kern w:val="0"/>
          <w:sz w:val="28"/>
          <w:szCs w:val="28"/>
          <w:highlight w:val="none"/>
        </w:rPr>
        <w:t>响 应 人：</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（盖单位章）</w:t>
      </w:r>
    </w:p>
    <w:p w14:paraId="5F192EAD">
      <w:pPr>
        <w:widowControl/>
        <w:spacing w:line="480" w:lineRule="auto"/>
        <w:ind w:firstLine="1450" w:firstLineChars="516"/>
        <w:rPr>
          <w:rFonts w:hint="eastAsia" w:ascii="宋体" w:hAnsi="宋体" w:cs="宋体"/>
          <w:b/>
          <w:bCs/>
          <w:kern w:val="0"/>
          <w:sz w:val="28"/>
          <w:szCs w:val="28"/>
          <w:highlight w:val="none"/>
        </w:rPr>
      </w:pPr>
      <w:r>
        <w:rPr>
          <w:rFonts w:hint="eastAsia" w:ascii="宋体" w:hAnsi="宋体" w:cs="宋体"/>
          <w:b/>
          <w:bCs/>
          <w:kern w:val="0"/>
          <w:sz w:val="28"/>
          <w:szCs w:val="28"/>
          <w:highlight w:val="none"/>
        </w:rPr>
        <w:t>法定代表人或其委托代理人：</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（签字）</w:t>
      </w:r>
    </w:p>
    <w:p w14:paraId="481C8D6D">
      <w:pPr>
        <w:widowControl/>
        <w:spacing w:line="480" w:lineRule="auto"/>
        <w:ind w:firstLine="1450" w:firstLineChars="516"/>
        <w:rPr>
          <w:rFonts w:hint="eastAsia" w:ascii="宋体" w:hAnsi="宋体" w:cs="宋体"/>
          <w:bCs/>
          <w:kern w:val="0"/>
          <w:sz w:val="24"/>
          <w:highlight w:val="none"/>
        </w:rPr>
      </w:pPr>
      <w:r>
        <w:rPr>
          <w:rFonts w:hint="eastAsia" w:ascii="宋体" w:hAnsi="宋体" w:cs="宋体"/>
          <w:b/>
          <w:bCs/>
          <w:kern w:val="0"/>
          <w:sz w:val="28"/>
          <w:szCs w:val="28"/>
          <w:highlight w:val="none"/>
        </w:rPr>
        <w:t>日    期：</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u w:val="single"/>
        </w:rPr>
        <w:tab/>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年</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月</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日</w:t>
      </w:r>
    </w:p>
    <w:p w14:paraId="154B6980">
      <w:pPr>
        <w:pStyle w:val="5"/>
        <w:jc w:val="left"/>
        <w:rPr>
          <w:rFonts w:hint="eastAsia" w:ascii="宋体" w:hAnsi="宋体" w:cs="宋体"/>
          <w:sz w:val="24"/>
          <w:szCs w:val="24"/>
          <w:highlight w:val="none"/>
        </w:rPr>
      </w:pPr>
    </w:p>
    <w:p w14:paraId="7F8FFF9E">
      <w:pPr>
        <w:widowControl/>
        <w:spacing w:line="360" w:lineRule="auto"/>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响应文件目录</w:t>
      </w:r>
    </w:p>
    <w:p w14:paraId="49E83FDD">
      <w:pPr>
        <w:pStyle w:val="21"/>
        <w:jc w:val="center"/>
        <w:rPr>
          <w:rFonts w:hint="eastAsia" w:eastAsia="宋体"/>
          <w:highlight w:val="none"/>
          <w:lang w:eastAsia="zh-CN"/>
        </w:rPr>
      </w:pPr>
      <w:r>
        <w:rPr>
          <w:rFonts w:hint="eastAsia" w:ascii="宋体" w:hAnsi="宋体" w:cs="宋体"/>
          <w:b/>
          <w:bCs/>
          <w:kern w:val="0"/>
          <w:sz w:val="30"/>
          <w:szCs w:val="30"/>
          <w:highlight w:val="none"/>
          <w:lang w:eastAsia="zh-CN"/>
        </w:rPr>
        <w:t>（响应人自行编制）</w:t>
      </w:r>
    </w:p>
    <w:p w14:paraId="6114280B">
      <w:pPr>
        <w:pStyle w:val="17"/>
        <w:ind w:firstLine="210"/>
        <w:rPr>
          <w:rFonts w:hint="eastAsia"/>
          <w:highlight w:val="none"/>
        </w:rPr>
      </w:pPr>
    </w:p>
    <w:p w14:paraId="05CB628C">
      <w:pPr>
        <w:pStyle w:val="17"/>
        <w:ind w:firstLine="210"/>
        <w:rPr>
          <w:rFonts w:hint="eastAsia"/>
          <w:highlight w:val="none"/>
        </w:rPr>
      </w:pPr>
    </w:p>
    <w:p w14:paraId="4DE20596">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（一）报价函</w:t>
      </w:r>
    </w:p>
    <w:p w14:paraId="5DF5570A">
      <w:pPr>
        <w:spacing w:line="360" w:lineRule="auto"/>
        <w:rPr>
          <w:rFonts w:hint="eastAsia" w:ascii="宋体" w:hAnsi="宋体" w:cs="宋体"/>
          <w:szCs w:val="21"/>
          <w:highlight w:val="none"/>
        </w:rPr>
      </w:pPr>
    </w:p>
    <w:p w14:paraId="273A3540">
      <w:pPr>
        <w:pStyle w:val="9"/>
        <w:numPr>
          <w:ilvl w:val="0"/>
          <w:numId w:val="6"/>
        </w:numPr>
        <w:tabs>
          <w:tab w:val="left" w:pos="4358"/>
          <w:tab w:val="left" w:pos="6254"/>
        </w:tabs>
        <w:spacing w:before="37" w:line="362" w:lineRule="auto"/>
        <w:ind w:left="100" w:right="111" w:firstLine="419"/>
        <w:rPr>
          <w:rFonts w:hint="eastAsia"/>
          <w:highlight w:val="none"/>
          <w:lang w:eastAsia="zh-CN"/>
        </w:rPr>
      </w:pPr>
      <w:r>
        <w:rPr>
          <w:rFonts w:hint="eastAsia" w:ascii="宋体" w:hAnsi="宋体" w:cs="宋体"/>
          <w:szCs w:val="21"/>
          <w:highlight w:val="none"/>
        </w:rPr>
        <w:t>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lang w:eastAsia="zh-CN"/>
        </w:rPr>
        <w:t>采购</w:t>
      </w:r>
      <w:r>
        <w:rPr>
          <w:rFonts w:hint="eastAsia" w:ascii="宋体" w:hAnsi="宋体" w:cs="宋体"/>
          <w:szCs w:val="21"/>
          <w:highlight w:val="none"/>
        </w:rPr>
        <w:t>文件的全部内容，愿意以人民币</w:t>
      </w:r>
      <w:r>
        <w:rPr>
          <w:rFonts w:hint="eastAsia" w:ascii="宋体" w:hAnsi="宋体" w:cs="宋体"/>
          <w:szCs w:val="21"/>
          <w:highlight w:val="none"/>
          <w:u w:val="single"/>
        </w:rPr>
        <w:t xml:space="preserve">（大写）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）的报价</w:t>
      </w:r>
      <w:r>
        <w:rPr>
          <w:rFonts w:hint="eastAsia"/>
          <w:spacing w:val="-5"/>
          <w:highlight w:val="none"/>
        </w:rPr>
        <w:t>（其中，增</w:t>
      </w:r>
      <w:r>
        <w:rPr>
          <w:rFonts w:hint="eastAsia"/>
          <w:highlight w:val="none"/>
        </w:rPr>
        <w:t>值税</w:t>
      </w:r>
      <w:r>
        <w:rPr>
          <w:rFonts w:hint="eastAsia"/>
          <w:spacing w:val="-3"/>
          <w:highlight w:val="none"/>
        </w:rPr>
        <w:t>税</w:t>
      </w:r>
      <w:r>
        <w:rPr>
          <w:rFonts w:hint="eastAsia"/>
          <w:highlight w:val="none"/>
        </w:rPr>
        <w:t>率</w:t>
      </w:r>
      <w:r>
        <w:rPr>
          <w:rFonts w:hint="eastAsia"/>
          <w:spacing w:val="-1"/>
          <w:highlight w:val="none"/>
        </w:rPr>
        <w:t>为</w:t>
      </w:r>
      <w:r>
        <w:rPr>
          <w:rFonts w:eastAsia="Times New Roman"/>
          <w:highlight w:val="none"/>
          <w:u w:val="single"/>
        </w:rPr>
        <w:tab/>
      </w:r>
      <w:r>
        <w:rPr>
          <w:rFonts w:hint="eastAsia"/>
          <w:highlight w:val="none"/>
          <w:u w:val="single"/>
        </w:rPr>
        <w:t xml:space="preserve">    </w:t>
      </w:r>
      <w:r>
        <w:rPr>
          <w:rFonts w:hint="eastAsia"/>
          <w:spacing w:val="-36"/>
          <w:sz w:val="28"/>
          <w:highlight w:val="none"/>
        </w:rPr>
        <w:t>）</w:t>
      </w:r>
      <w:r>
        <w:rPr>
          <w:rFonts w:hint="eastAsia" w:ascii="宋体" w:hAnsi="宋体" w:cs="宋体"/>
          <w:szCs w:val="21"/>
          <w:highlight w:val="none"/>
        </w:rPr>
        <w:t>，交货期</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质保期：</w:t>
      </w:r>
      <w:r>
        <w:rPr>
          <w:rFonts w:hint="eastAsia"/>
          <w:highlight w:val="none"/>
        </w:rPr>
        <w:t xml:space="preserve"> </w:t>
      </w:r>
      <w:r>
        <w:rPr>
          <w:rFonts w:hint="eastAsia"/>
          <w:highlight w:val="none"/>
          <w:lang w:eastAsia="zh-CN"/>
        </w:rPr>
        <w:t>，按合同约定完成项目。</w:t>
      </w:r>
    </w:p>
    <w:p w14:paraId="0C8B88AF">
      <w:pPr>
        <w:pStyle w:val="9"/>
        <w:numPr>
          <w:ilvl w:val="0"/>
          <w:numId w:val="6"/>
        </w:numPr>
        <w:tabs>
          <w:tab w:val="left" w:pos="4358"/>
          <w:tab w:val="left" w:pos="6254"/>
        </w:tabs>
        <w:spacing w:before="37" w:line="362" w:lineRule="auto"/>
        <w:ind w:left="100" w:right="111" w:firstLine="419"/>
        <w:rPr>
          <w:rFonts w:hint="eastAsia" w:ascii="宋体" w:hAnsi="宋体" w:cs="宋体"/>
          <w:szCs w:val="21"/>
          <w:highlight w:val="none"/>
        </w:rPr>
      </w:pPr>
      <w:r>
        <w:rPr>
          <w:rFonts w:hint="eastAsia" w:ascii="宋体" w:hAnsi="宋体" w:cs="宋体"/>
          <w:szCs w:val="21"/>
          <w:highlight w:val="none"/>
        </w:rPr>
        <w:t>我方承诺在</w:t>
      </w:r>
      <w:r>
        <w:rPr>
          <w:rFonts w:hint="eastAsia" w:ascii="宋体" w:hAnsi="宋体" w:cs="宋体"/>
          <w:szCs w:val="21"/>
          <w:highlight w:val="none"/>
          <w:lang w:eastAsia="zh-CN"/>
        </w:rPr>
        <w:t>询比</w:t>
      </w:r>
      <w:r>
        <w:rPr>
          <w:rFonts w:hint="eastAsia" w:ascii="宋体" w:hAnsi="宋体" w:cs="宋体"/>
          <w:szCs w:val="21"/>
          <w:highlight w:val="none"/>
        </w:rPr>
        <w:t>文件规定的</w:t>
      </w:r>
      <w:r>
        <w:rPr>
          <w:rFonts w:hint="eastAsia" w:ascii="宋体" w:hAnsi="宋体" w:cs="宋体"/>
          <w:szCs w:val="21"/>
          <w:highlight w:val="none"/>
          <w:lang w:eastAsia="zh-CN"/>
        </w:rPr>
        <w:t>采购</w:t>
      </w:r>
      <w:r>
        <w:rPr>
          <w:rFonts w:hint="eastAsia" w:ascii="宋体" w:hAnsi="宋体" w:cs="宋体"/>
          <w:szCs w:val="21"/>
          <w:highlight w:val="none"/>
        </w:rPr>
        <w:t>有效期内不修改、撤销响应文件。</w:t>
      </w:r>
    </w:p>
    <w:p w14:paraId="4C63CC8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、如我方为成交</w:t>
      </w:r>
      <w:r>
        <w:rPr>
          <w:rFonts w:hint="eastAsia" w:ascii="宋体" w:hAnsi="宋体" w:cs="宋体"/>
          <w:szCs w:val="21"/>
          <w:highlight w:val="none"/>
          <w:lang w:eastAsia="zh-CN"/>
        </w:rPr>
        <w:t>响应人</w:t>
      </w:r>
      <w:r>
        <w:rPr>
          <w:rFonts w:hint="eastAsia" w:ascii="宋体" w:hAnsi="宋体" w:cs="宋体"/>
          <w:szCs w:val="21"/>
          <w:highlight w:val="none"/>
        </w:rPr>
        <w:t>：</w:t>
      </w:r>
    </w:p>
    <w:p w14:paraId="6374D525">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（1）我方承诺在收到成交通知书后，在成交通知书规定的期限内与你方签订合同。</w:t>
      </w:r>
    </w:p>
    <w:p w14:paraId="45B9C9AF">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（2）随同本报价函递交的报价函附录属于合同文件的组成部分。</w:t>
      </w:r>
    </w:p>
    <w:p w14:paraId="45BFA2D5">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（3）我方承诺在合同约定的期限内完成并移交全部合同工程。</w:t>
      </w:r>
    </w:p>
    <w:p w14:paraId="585A2413">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．我方在此声明，所递交的响应文件及有关资料内容完整、真实和准确。</w:t>
      </w:r>
    </w:p>
    <w:p w14:paraId="0BA3A69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746571FB">
      <w:pPr>
        <w:spacing w:line="440" w:lineRule="exact"/>
        <w:rPr>
          <w:rFonts w:hint="eastAsia" w:ascii="宋体" w:hAnsi="宋体" w:cs="宋体"/>
          <w:szCs w:val="21"/>
          <w:highlight w:val="none"/>
        </w:rPr>
      </w:pPr>
    </w:p>
    <w:p w14:paraId="6A19C46C">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（盖章）</w:t>
      </w:r>
    </w:p>
    <w:p w14:paraId="3843F446">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7872AFAA">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7F27CD34">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55F9BB7A">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051F2389">
      <w:pPr>
        <w:spacing w:line="360" w:lineRule="auto"/>
        <w:ind w:firstLine="4410" w:firstLineChars="2100"/>
        <w:rPr>
          <w:rFonts w:hint="eastAsia"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2740574">
      <w:pPr>
        <w:spacing w:line="360" w:lineRule="auto"/>
        <w:rPr>
          <w:rFonts w:hint="eastAsia" w:ascii="宋体" w:hAnsi="宋体" w:cs="宋体"/>
          <w:sz w:val="24"/>
          <w:highlight w:val="none"/>
        </w:rPr>
      </w:pPr>
    </w:p>
    <w:p w14:paraId="57CBBFF9">
      <w:pPr>
        <w:spacing w:line="360" w:lineRule="auto"/>
        <w:jc w:val="center"/>
        <w:rPr>
          <w:rFonts w:hint="eastAsia" w:ascii="宋体" w:hAnsi="宋体" w:eastAsia="宋体" w:cs="宋体"/>
          <w:color w:val="C00000"/>
          <w:sz w:val="24"/>
          <w:highlight w:val="none"/>
          <w:lang w:eastAsia="zh-CN"/>
        </w:rPr>
      </w:pPr>
      <w:r>
        <w:rPr>
          <w:rFonts w:hint="eastAsia" w:ascii="宋体" w:hAnsi="宋体" w:cs="宋体"/>
          <w:sz w:val="24"/>
          <w:highlight w:val="none"/>
        </w:rPr>
        <w:br w:type="page"/>
      </w:r>
      <w:r>
        <w:rPr>
          <w:rFonts w:hint="eastAsia" w:ascii="宋体" w:hAnsi="宋体" w:cs="宋体"/>
          <w:b/>
          <w:bCs/>
          <w:sz w:val="30"/>
          <w:szCs w:val="30"/>
          <w:highlight w:val="none"/>
        </w:rPr>
        <w:t>（二）报价函附录</w:t>
      </w:r>
    </w:p>
    <w:tbl>
      <w:tblPr>
        <w:tblStyle w:val="1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6711"/>
      </w:tblGrid>
      <w:tr w14:paraId="5759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7B80A4B7">
            <w:pPr>
              <w:topLinePunct/>
              <w:spacing w:line="44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6711" w:type="dxa"/>
            <w:vAlign w:val="center"/>
          </w:tcPr>
          <w:p w14:paraId="2611E57E">
            <w:pPr>
              <w:topLinePunct/>
              <w:spacing w:line="440" w:lineRule="exact"/>
              <w:ind w:firstLine="480" w:firstLineChars="200"/>
              <w:rPr>
                <w:rFonts w:hint="eastAsia" w:ascii="宋体" w:hAnsi="宋体" w:cs="宋体"/>
                <w:sz w:val="24"/>
                <w:highlight w:val="none"/>
              </w:rPr>
            </w:pPr>
          </w:p>
        </w:tc>
      </w:tr>
      <w:tr w14:paraId="6EF5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29" w:type="dxa"/>
            <w:vAlign w:val="center"/>
          </w:tcPr>
          <w:p w14:paraId="384B242C">
            <w:pPr>
              <w:topLinePunct/>
              <w:spacing w:line="440" w:lineRule="exact"/>
              <w:jc w:val="center"/>
              <w:rPr>
                <w:rFonts w:hint="eastAsia" w:ascii="宋体" w:hAnsi="宋体" w:cs="宋体"/>
                <w:sz w:val="24"/>
                <w:highlight w:val="none"/>
              </w:rPr>
            </w:pPr>
            <w:r>
              <w:rPr>
                <w:rFonts w:hint="eastAsia" w:ascii="宋体" w:hAnsi="宋体" w:cs="宋体"/>
                <w:sz w:val="24"/>
                <w:highlight w:val="none"/>
              </w:rPr>
              <w:t>采购编号</w:t>
            </w:r>
          </w:p>
        </w:tc>
        <w:tc>
          <w:tcPr>
            <w:tcW w:w="6711" w:type="dxa"/>
            <w:vAlign w:val="center"/>
          </w:tcPr>
          <w:p w14:paraId="3FDC949C">
            <w:pPr>
              <w:topLinePunct/>
              <w:spacing w:line="440" w:lineRule="exact"/>
              <w:ind w:firstLine="480" w:firstLineChars="200"/>
              <w:rPr>
                <w:rFonts w:hint="eastAsia" w:ascii="宋体" w:hAnsi="宋体" w:cs="宋体"/>
                <w:sz w:val="24"/>
                <w:highlight w:val="none"/>
              </w:rPr>
            </w:pPr>
          </w:p>
        </w:tc>
      </w:tr>
      <w:tr w14:paraId="50C2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647A6D14">
            <w:pPr>
              <w:topLinePunct/>
              <w:spacing w:line="440" w:lineRule="exact"/>
              <w:jc w:val="center"/>
              <w:rPr>
                <w:rFonts w:hint="eastAsia" w:ascii="宋体" w:hAnsi="宋体" w:cs="宋体"/>
                <w:sz w:val="24"/>
                <w:highlight w:val="none"/>
              </w:rPr>
            </w:pPr>
            <w:r>
              <w:rPr>
                <w:rFonts w:hint="eastAsia" w:ascii="宋体" w:hAnsi="宋体" w:cs="宋体"/>
                <w:sz w:val="24"/>
                <w:highlight w:val="none"/>
                <w:lang w:eastAsia="zh-CN"/>
              </w:rPr>
              <w:t>响应人</w:t>
            </w:r>
            <w:r>
              <w:rPr>
                <w:rFonts w:hint="eastAsia" w:ascii="宋体" w:hAnsi="宋体" w:cs="宋体"/>
                <w:sz w:val="24"/>
                <w:highlight w:val="none"/>
              </w:rPr>
              <w:t>名称</w:t>
            </w:r>
          </w:p>
        </w:tc>
        <w:tc>
          <w:tcPr>
            <w:tcW w:w="6711" w:type="dxa"/>
            <w:vAlign w:val="center"/>
          </w:tcPr>
          <w:p w14:paraId="3F7F7795">
            <w:pPr>
              <w:topLinePunct/>
              <w:spacing w:line="440" w:lineRule="exact"/>
              <w:ind w:firstLine="480" w:firstLineChars="200"/>
              <w:rPr>
                <w:rFonts w:hint="eastAsia" w:ascii="宋体" w:hAnsi="宋体" w:cs="宋体"/>
                <w:sz w:val="24"/>
                <w:highlight w:val="none"/>
              </w:rPr>
            </w:pPr>
          </w:p>
        </w:tc>
      </w:tr>
      <w:tr w14:paraId="7219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429" w:type="dxa"/>
            <w:vAlign w:val="center"/>
          </w:tcPr>
          <w:p w14:paraId="19E5309A">
            <w:pPr>
              <w:topLinePunct/>
              <w:spacing w:line="440" w:lineRule="exact"/>
              <w:jc w:val="center"/>
              <w:rPr>
                <w:rFonts w:hint="eastAsia" w:ascii="宋体" w:hAnsi="宋体" w:cs="宋体"/>
                <w:sz w:val="24"/>
                <w:highlight w:val="none"/>
              </w:rPr>
            </w:pPr>
            <w:r>
              <w:rPr>
                <w:rFonts w:hint="eastAsia" w:ascii="宋体" w:hAnsi="宋体" w:cs="宋体"/>
                <w:sz w:val="24"/>
                <w:highlight w:val="none"/>
                <w:lang w:eastAsia="zh-CN"/>
              </w:rPr>
              <w:t>采购</w:t>
            </w:r>
            <w:r>
              <w:rPr>
                <w:rFonts w:hint="eastAsia" w:ascii="宋体" w:hAnsi="宋体" w:cs="宋体"/>
                <w:sz w:val="24"/>
                <w:highlight w:val="none"/>
              </w:rPr>
              <w:t>内容</w:t>
            </w:r>
          </w:p>
        </w:tc>
        <w:tc>
          <w:tcPr>
            <w:tcW w:w="6711" w:type="dxa"/>
            <w:vAlign w:val="center"/>
          </w:tcPr>
          <w:p w14:paraId="4141981F">
            <w:pPr>
              <w:spacing w:line="420" w:lineRule="exact"/>
              <w:rPr>
                <w:rFonts w:hint="eastAsia" w:ascii="宋体" w:hAnsi="宋体" w:cs="宋体"/>
                <w:highlight w:val="none"/>
              </w:rPr>
            </w:pPr>
          </w:p>
        </w:tc>
      </w:tr>
      <w:tr w14:paraId="269B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2429" w:type="dxa"/>
            <w:vAlign w:val="center"/>
          </w:tcPr>
          <w:p w14:paraId="5F06FE96">
            <w:pPr>
              <w:spacing w:line="48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询比</w:t>
            </w:r>
            <w:r>
              <w:rPr>
                <w:rFonts w:hint="eastAsia" w:ascii="宋体" w:hAnsi="宋体" w:eastAsia="宋体" w:cs="宋体"/>
                <w:color w:val="auto"/>
                <w:sz w:val="24"/>
                <w:highlight w:val="none"/>
              </w:rPr>
              <w:t>报价</w:t>
            </w:r>
          </w:p>
          <w:p w14:paraId="66733389">
            <w:pPr>
              <w:spacing w:line="480" w:lineRule="auto"/>
              <w:jc w:val="center"/>
              <w:rPr>
                <w:rFonts w:hint="eastAsia" w:ascii="宋体" w:hAnsi="宋体" w:eastAsia="宋体" w:cs="宋体"/>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含税）</w:t>
            </w:r>
          </w:p>
        </w:tc>
        <w:tc>
          <w:tcPr>
            <w:tcW w:w="6711" w:type="dxa"/>
            <w:vAlign w:val="center"/>
          </w:tcPr>
          <w:p w14:paraId="540120C6">
            <w:pPr>
              <w:spacing w:line="48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大写：             元</w:t>
            </w:r>
          </w:p>
          <w:p w14:paraId="44616366">
            <w:pPr>
              <w:pStyle w:val="23"/>
              <w:rPr>
                <w:rFonts w:hint="eastAsia" w:ascii="宋体" w:hAnsi="宋体" w:cs="宋体"/>
                <w:highlight w:val="none"/>
              </w:rPr>
            </w:pPr>
            <w:r>
              <w:rPr>
                <w:rFonts w:hint="eastAsia" w:ascii="宋体" w:hAnsi="宋体" w:eastAsia="宋体" w:cs="宋体"/>
                <w:color w:val="auto"/>
                <w:kern w:val="2"/>
                <w:sz w:val="24"/>
                <w:szCs w:val="24"/>
                <w:highlight w:val="none"/>
                <w:lang w:val="en-US" w:eastAsia="zh-CN" w:bidi="ar-SA"/>
              </w:rPr>
              <w:t>小写：             元</w:t>
            </w:r>
          </w:p>
        </w:tc>
      </w:tr>
      <w:tr w14:paraId="22D9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4C2862C6">
            <w:pPr>
              <w:topLinePunct/>
              <w:spacing w:line="440" w:lineRule="exact"/>
              <w:jc w:val="center"/>
              <w:rPr>
                <w:rFonts w:hint="eastAsia" w:ascii="宋体" w:hAnsi="宋体" w:cs="宋体"/>
                <w:sz w:val="24"/>
                <w:highlight w:val="none"/>
              </w:rPr>
            </w:pPr>
            <w:r>
              <w:rPr>
                <w:rFonts w:hint="eastAsia" w:ascii="宋体" w:hAnsi="宋体" w:cs="宋体"/>
                <w:sz w:val="24"/>
                <w:highlight w:val="none"/>
              </w:rPr>
              <w:t>质量</w:t>
            </w:r>
          </w:p>
        </w:tc>
        <w:tc>
          <w:tcPr>
            <w:tcW w:w="6711" w:type="dxa"/>
            <w:vAlign w:val="center"/>
          </w:tcPr>
          <w:p w14:paraId="7EF380BC">
            <w:pPr>
              <w:topLinePunct/>
              <w:spacing w:line="440" w:lineRule="exact"/>
              <w:ind w:firstLine="2640" w:firstLineChars="1100"/>
              <w:rPr>
                <w:rFonts w:hint="eastAsia" w:ascii="宋体" w:hAnsi="宋体" w:cs="宋体"/>
                <w:sz w:val="24"/>
                <w:highlight w:val="none"/>
              </w:rPr>
            </w:pPr>
          </w:p>
        </w:tc>
      </w:tr>
      <w:tr w14:paraId="3480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0B0D2DD2">
            <w:pPr>
              <w:topLinePunct/>
              <w:spacing w:line="440" w:lineRule="exact"/>
              <w:jc w:val="center"/>
              <w:rPr>
                <w:rFonts w:hint="eastAsia" w:ascii="宋体" w:hAnsi="宋体" w:cs="宋体"/>
                <w:sz w:val="24"/>
                <w:highlight w:val="none"/>
              </w:rPr>
            </w:pPr>
            <w:r>
              <w:rPr>
                <w:rFonts w:hint="eastAsia" w:ascii="宋体" w:hAnsi="宋体" w:cs="宋体"/>
                <w:sz w:val="24"/>
                <w:highlight w:val="none"/>
              </w:rPr>
              <w:t>交货期</w:t>
            </w:r>
          </w:p>
        </w:tc>
        <w:tc>
          <w:tcPr>
            <w:tcW w:w="6711" w:type="dxa"/>
            <w:vAlign w:val="center"/>
          </w:tcPr>
          <w:p w14:paraId="590036CF">
            <w:pPr>
              <w:topLinePunct/>
              <w:spacing w:line="440" w:lineRule="exact"/>
              <w:jc w:val="center"/>
              <w:rPr>
                <w:rFonts w:hint="eastAsia" w:ascii="宋体" w:hAnsi="宋体" w:cs="宋体"/>
                <w:sz w:val="24"/>
                <w:highlight w:val="none"/>
              </w:rPr>
            </w:pPr>
          </w:p>
        </w:tc>
      </w:tr>
      <w:tr w14:paraId="2521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2AFEF8D6">
            <w:pPr>
              <w:topLinePunct/>
              <w:spacing w:line="440" w:lineRule="exact"/>
              <w:jc w:val="center"/>
              <w:rPr>
                <w:rFonts w:hint="eastAsia" w:ascii="宋体" w:hAnsi="宋体" w:cs="宋体"/>
                <w:sz w:val="24"/>
                <w:highlight w:val="none"/>
              </w:rPr>
            </w:pPr>
            <w:r>
              <w:rPr>
                <w:rFonts w:hint="eastAsia" w:ascii="宋体" w:hAnsi="宋体" w:cs="宋体"/>
                <w:sz w:val="24"/>
                <w:highlight w:val="none"/>
              </w:rPr>
              <w:t>交货地点</w:t>
            </w:r>
          </w:p>
        </w:tc>
        <w:tc>
          <w:tcPr>
            <w:tcW w:w="6711" w:type="dxa"/>
            <w:vAlign w:val="center"/>
          </w:tcPr>
          <w:p w14:paraId="2C245F40">
            <w:pPr>
              <w:topLinePunct/>
              <w:spacing w:line="440" w:lineRule="exact"/>
              <w:jc w:val="center"/>
              <w:rPr>
                <w:rFonts w:hint="eastAsia" w:ascii="宋体" w:hAnsi="宋体" w:cs="宋体"/>
                <w:sz w:val="24"/>
                <w:highlight w:val="none"/>
              </w:rPr>
            </w:pPr>
          </w:p>
        </w:tc>
      </w:tr>
      <w:tr w14:paraId="7715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17AAA891">
            <w:pPr>
              <w:topLinePunct/>
              <w:spacing w:line="440" w:lineRule="exact"/>
              <w:jc w:val="center"/>
              <w:rPr>
                <w:rFonts w:hint="eastAsia" w:ascii="宋体" w:hAnsi="宋体" w:cs="宋体"/>
                <w:sz w:val="24"/>
                <w:highlight w:val="none"/>
                <w:lang w:eastAsia="zh-CN"/>
              </w:rPr>
            </w:pPr>
            <w:r>
              <w:rPr>
                <w:rFonts w:hint="eastAsia" w:ascii="宋体" w:hAnsi="宋体" w:cs="宋体"/>
                <w:sz w:val="24"/>
                <w:highlight w:val="none"/>
                <w:lang w:eastAsia="zh-CN"/>
              </w:rPr>
              <w:t>质量保证期</w:t>
            </w:r>
          </w:p>
        </w:tc>
        <w:tc>
          <w:tcPr>
            <w:tcW w:w="6711" w:type="dxa"/>
            <w:vAlign w:val="center"/>
          </w:tcPr>
          <w:p w14:paraId="6B480598">
            <w:pPr>
              <w:topLinePunct/>
              <w:spacing w:line="440" w:lineRule="exact"/>
              <w:jc w:val="center"/>
              <w:rPr>
                <w:rFonts w:hint="eastAsia" w:ascii="宋体" w:hAnsi="宋体" w:cs="宋体"/>
                <w:sz w:val="24"/>
                <w:highlight w:val="none"/>
                <w:lang w:val="en-US" w:eastAsia="zh-CN"/>
              </w:rPr>
            </w:pPr>
          </w:p>
        </w:tc>
      </w:tr>
      <w:tr w14:paraId="0B68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3477ACBD">
            <w:pPr>
              <w:topLinePunct/>
              <w:spacing w:line="440" w:lineRule="exact"/>
              <w:jc w:val="center"/>
              <w:rPr>
                <w:rFonts w:hint="eastAsia" w:ascii="宋体" w:hAnsi="宋体" w:cs="宋体"/>
                <w:sz w:val="24"/>
                <w:highlight w:val="none"/>
              </w:rPr>
            </w:pPr>
            <w:r>
              <w:rPr>
                <w:rFonts w:hint="eastAsia" w:ascii="宋体" w:hAnsi="宋体" w:cs="宋体"/>
                <w:sz w:val="24"/>
                <w:highlight w:val="none"/>
                <w:lang w:eastAsia="zh-CN"/>
              </w:rPr>
              <w:t>采购</w:t>
            </w:r>
            <w:r>
              <w:rPr>
                <w:rFonts w:hint="eastAsia" w:ascii="宋体" w:hAnsi="宋体" w:cs="宋体"/>
                <w:sz w:val="24"/>
                <w:highlight w:val="none"/>
              </w:rPr>
              <w:t>有效期</w:t>
            </w:r>
          </w:p>
        </w:tc>
        <w:tc>
          <w:tcPr>
            <w:tcW w:w="6711" w:type="dxa"/>
            <w:vAlign w:val="center"/>
          </w:tcPr>
          <w:p w14:paraId="0A25F6AD">
            <w:pPr>
              <w:topLinePunct/>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日历天</w:t>
            </w:r>
          </w:p>
        </w:tc>
      </w:tr>
      <w:tr w14:paraId="528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29" w:type="dxa"/>
            <w:vAlign w:val="center"/>
          </w:tcPr>
          <w:p w14:paraId="7FD02203">
            <w:pPr>
              <w:snapToGrid w:val="0"/>
              <w:jc w:val="center"/>
              <w:rPr>
                <w:rFonts w:hint="eastAsia" w:ascii="宋体" w:hAnsi="宋体" w:cs="宋体"/>
                <w:szCs w:val="21"/>
                <w:highlight w:val="none"/>
              </w:rPr>
            </w:pPr>
            <w:r>
              <w:rPr>
                <w:rFonts w:hint="eastAsia" w:ascii="宋体" w:hAnsi="宋体" w:cs="宋体"/>
                <w:szCs w:val="21"/>
                <w:highlight w:val="none"/>
              </w:rPr>
              <w:t>需要说明问题</w:t>
            </w:r>
          </w:p>
          <w:p w14:paraId="67C86AAA">
            <w:pPr>
              <w:topLinePunct/>
              <w:spacing w:line="440" w:lineRule="exact"/>
              <w:jc w:val="center"/>
              <w:rPr>
                <w:rFonts w:hint="eastAsia" w:ascii="宋体" w:hAnsi="宋体" w:cs="宋体"/>
                <w:sz w:val="24"/>
                <w:highlight w:val="none"/>
              </w:rPr>
            </w:pPr>
            <w:r>
              <w:rPr>
                <w:rFonts w:hint="eastAsia" w:ascii="宋体" w:hAnsi="宋体" w:cs="宋体"/>
                <w:szCs w:val="21"/>
                <w:highlight w:val="none"/>
              </w:rPr>
              <w:t>及优惠承诺</w:t>
            </w:r>
          </w:p>
        </w:tc>
        <w:tc>
          <w:tcPr>
            <w:tcW w:w="6711" w:type="dxa"/>
            <w:vAlign w:val="center"/>
          </w:tcPr>
          <w:p w14:paraId="6FDF43EE">
            <w:pPr>
              <w:numPr>
                <w:ilvl w:val="0"/>
                <w:numId w:val="7"/>
              </w:numPr>
              <w:snapToGrid w:val="0"/>
              <w:rPr>
                <w:rFonts w:hint="eastAsia" w:ascii="宋体" w:hAnsi="宋体" w:cs="宋体"/>
                <w:szCs w:val="21"/>
                <w:highlight w:val="none"/>
              </w:rPr>
            </w:pPr>
            <w:r>
              <w:rPr>
                <w:rFonts w:hint="eastAsia" w:ascii="宋体" w:hAnsi="宋体" w:cs="宋体"/>
                <w:szCs w:val="21"/>
                <w:highlight w:val="none"/>
              </w:rPr>
              <w:t>完全响应采购文件所有条款及内容或优于采购文件所有条款及内容，可另附页</w:t>
            </w:r>
          </w:p>
          <w:p w14:paraId="0DD36A5B">
            <w:pPr>
              <w:numPr>
                <w:ilvl w:val="0"/>
                <w:numId w:val="7"/>
              </w:numPr>
              <w:snapToGrid w:val="0"/>
              <w:rPr>
                <w:rFonts w:hint="eastAsia" w:ascii="宋体" w:hAnsi="宋体" w:cs="宋体"/>
                <w:szCs w:val="21"/>
                <w:highlight w:val="none"/>
              </w:rPr>
            </w:pPr>
            <w:r>
              <w:rPr>
                <w:rFonts w:hint="eastAsia" w:ascii="宋体" w:hAnsi="宋体" w:cs="宋体"/>
                <w:szCs w:val="21"/>
                <w:highlight w:val="none"/>
              </w:rPr>
              <w:t>其他服务承诺，可另附页......</w:t>
            </w:r>
          </w:p>
        </w:tc>
      </w:tr>
    </w:tbl>
    <w:p w14:paraId="1DC98EEF">
      <w:pPr>
        <w:spacing w:line="360" w:lineRule="auto"/>
        <w:rPr>
          <w:rFonts w:hint="eastAsia" w:ascii="宋体" w:hAnsi="宋体" w:cs="宋体"/>
          <w:szCs w:val="21"/>
          <w:highlight w:val="none"/>
        </w:rPr>
      </w:pPr>
    </w:p>
    <w:p w14:paraId="41821FB8">
      <w:pPr>
        <w:spacing w:line="360" w:lineRule="auto"/>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（单位盖章）：</w:t>
      </w:r>
    </w:p>
    <w:p w14:paraId="3DB702CB">
      <w:pPr>
        <w:spacing w:line="360" w:lineRule="auto"/>
        <w:rPr>
          <w:rFonts w:hint="eastAsia" w:ascii="宋体" w:hAnsi="宋体" w:cs="宋体"/>
          <w:szCs w:val="21"/>
          <w:highlight w:val="none"/>
        </w:rPr>
      </w:pPr>
    </w:p>
    <w:p w14:paraId="6ADA94C6">
      <w:pPr>
        <w:spacing w:line="360" w:lineRule="auto"/>
        <w:rPr>
          <w:rFonts w:hint="eastAsia" w:ascii="宋体" w:hAnsi="宋体" w:cs="宋体"/>
          <w:szCs w:val="21"/>
          <w:highlight w:val="none"/>
        </w:rPr>
      </w:pPr>
      <w:r>
        <w:rPr>
          <w:rFonts w:hint="eastAsia" w:ascii="宋体" w:hAnsi="宋体" w:cs="宋体"/>
          <w:szCs w:val="21"/>
          <w:highlight w:val="none"/>
        </w:rPr>
        <w:t>法定代表人或其授权的代理人（签字）：</w:t>
      </w:r>
    </w:p>
    <w:p w14:paraId="384E842C">
      <w:pPr>
        <w:spacing w:line="400" w:lineRule="exact"/>
        <w:ind w:right="-17" w:firstLine="4200" w:firstLineChars="2000"/>
        <w:rPr>
          <w:rFonts w:hint="eastAsia" w:ascii="宋体" w:hAnsi="宋体" w:cs="宋体"/>
          <w:szCs w:val="21"/>
          <w:highlight w:val="none"/>
          <w:u w:val="single"/>
        </w:rPr>
      </w:pPr>
    </w:p>
    <w:p w14:paraId="1EFBC62D">
      <w:pPr>
        <w:spacing w:line="400" w:lineRule="exact"/>
        <w:ind w:right="-17" w:firstLine="4200" w:firstLineChars="20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8E7D794">
      <w:pPr>
        <w:pStyle w:val="5"/>
        <w:rPr>
          <w:rFonts w:hint="eastAsia" w:ascii="宋体" w:hAnsi="宋体" w:cs="宋体"/>
          <w:sz w:val="28"/>
          <w:szCs w:val="28"/>
          <w:highlight w:val="none"/>
        </w:rPr>
      </w:pPr>
      <w:bookmarkStart w:id="72" w:name="_Toc354489481"/>
      <w:bookmarkStart w:id="73" w:name="_Toc437251299"/>
      <w:bookmarkStart w:id="74" w:name="_Toc27081"/>
      <w:bookmarkStart w:id="75" w:name="_Toc356744049"/>
    </w:p>
    <w:p w14:paraId="530773FA">
      <w:pPr>
        <w:rPr>
          <w:rFonts w:hint="eastAsia" w:ascii="宋体" w:hAnsi="宋体" w:cs="宋体"/>
          <w:sz w:val="28"/>
          <w:szCs w:val="28"/>
          <w:highlight w:val="none"/>
        </w:rPr>
      </w:pPr>
    </w:p>
    <w:p w14:paraId="116BB825">
      <w:pPr>
        <w:pStyle w:val="17"/>
        <w:rPr>
          <w:rFonts w:hint="eastAsia" w:ascii="宋体" w:hAnsi="宋体" w:cs="宋体"/>
          <w:sz w:val="28"/>
          <w:szCs w:val="28"/>
          <w:highlight w:val="none"/>
        </w:rPr>
      </w:pPr>
    </w:p>
    <w:p w14:paraId="55AF1D36">
      <w:pPr>
        <w:pStyle w:val="18"/>
        <w:rPr>
          <w:rFonts w:hint="eastAsia"/>
          <w:highlight w:val="none"/>
        </w:rPr>
      </w:pPr>
    </w:p>
    <w:p w14:paraId="51C5F094">
      <w:pPr>
        <w:pStyle w:val="5"/>
        <w:rPr>
          <w:rFonts w:hint="eastAsia" w:ascii="宋体" w:hAnsi="宋体" w:cs="宋体"/>
          <w:sz w:val="28"/>
          <w:szCs w:val="28"/>
          <w:highlight w:val="none"/>
        </w:rPr>
      </w:pPr>
      <w:r>
        <w:rPr>
          <w:rFonts w:hint="eastAsia" w:ascii="宋体" w:hAnsi="宋体" w:cs="宋体"/>
          <w:sz w:val="28"/>
          <w:szCs w:val="28"/>
          <w:highlight w:val="none"/>
          <w:lang w:eastAsia="zh-CN"/>
        </w:rPr>
        <w:t>（三）</w:t>
      </w:r>
      <w:r>
        <w:rPr>
          <w:rFonts w:hint="eastAsia" w:ascii="宋体" w:hAnsi="宋体" w:cs="宋体"/>
          <w:sz w:val="28"/>
          <w:szCs w:val="28"/>
          <w:highlight w:val="none"/>
        </w:rPr>
        <w:t>法定代表人身份证明</w:t>
      </w:r>
      <w:bookmarkEnd w:id="72"/>
      <w:bookmarkEnd w:id="73"/>
      <w:bookmarkEnd w:id="74"/>
      <w:bookmarkEnd w:id="75"/>
    </w:p>
    <w:p w14:paraId="32F10868">
      <w:pPr>
        <w:spacing w:line="360" w:lineRule="auto"/>
        <w:ind w:firstLine="480" w:firstLineChars="200"/>
        <w:rPr>
          <w:rFonts w:hint="eastAsia" w:ascii="宋体" w:hAnsi="宋体" w:cs="宋体"/>
          <w:sz w:val="24"/>
          <w:highlight w:val="none"/>
        </w:rPr>
      </w:pPr>
    </w:p>
    <w:p w14:paraId="7A66673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B1F7E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3A9BA9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C00E73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7094C7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D53CBA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46C8197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响应人</w:t>
      </w:r>
      <w:r>
        <w:rPr>
          <w:rFonts w:hint="eastAsia" w:ascii="宋体" w:hAnsi="宋体" w:cs="宋体"/>
          <w:szCs w:val="21"/>
          <w:highlight w:val="none"/>
        </w:rPr>
        <w:t>名称）的法定代表人。</w:t>
      </w:r>
    </w:p>
    <w:p w14:paraId="0871BE96">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特此证明。</w:t>
      </w:r>
    </w:p>
    <w:p w14:paraId="3E2A3B54">
      <w:pPr>
        <w:pStyle w:val="17"/>
        <w:ind w:firstLine="210"/>
        <w:rPr>
          <w:rFonts w:hint="eastAsia"/>
          <w:highlight w:val="none"/>
        </w:rPr>
      </w:pPr>
      <w:r>
        <w:rPr>
          <w:rFonts w:hint="eastAsia"/>
          <w:highlight w:val="none"/>
        </w:rPr>
        <w:t>附：法定代表人身份证复印件</w:t>
      </w:r>
    </w:p>
    <w:p w14:paraId="5E4F73B2">
      <w:pPr>
        <w:spacing w:line="360" w:lineRule="auto"/>
        <w:rPr>
          <w:rFonts w:hint="eastAsia" w:ascii="宋体" w:hAnsi="宋体" w:cs="宋体"/>
          <w:szCs w:val="21"/>
          <w:highlight w:val="none"/>
        </w:rPr>
      </w:pPr>
    </w:p>
    <w:p w14:paraId="076C32CA">
      <w:pPr>
        <w:spacing w:line="360" w:lineRule="auto"/>
        <w:ind w:firstLine="2520" w:firstLineChars="1200"/>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FC4F3A5">
      <w:pPr>
        <w:spacing w:line="360" w:lineRule="auto"/>
        <w:ind w:firstLine="4515" w:firstLineChars="2150"/>
        <w:rPr>
          <w:rFonts w:hint="eastAsia" w:ascii="宋体" w:hAnsi="宋体" w:cs="宋体"/>
          <w:szCs w:val="21"/>
          <w:highlight w:val="none"/>
          <w:u w:val="single"/>
        </w:rPr>
      </w:pPr>
    </w:p>
    <w:p w14:paraId="26D7DC34">
      <w:pPr>
        <w:spacing w:line="360" w:lineRule="auto"/>
        <w:ind w:firstLine="4515" w:firstLineChars="215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3E321B8">
      <w:pPr>
        <w:spacing w:line="360" w:lineRule="auto"/>
        <w:ind w:firstLine="480" w:firstLineChars="200"/>
        <w:rPr>
          <w:rFonts w:hint="eastAsia" w:ascii="宋体" w:hAnsi="宋体" w:cs="宋体"/>
          <w:sz w:val="24"/>
          <w:highlight w:val="none"/>
        </w:rPr>
        <w:sectPr>
          <w:footerReference r:id="rId7" w:type="default"/>
          <w:pgSz w:w="11906" w:h="16838"/>
          <w:pgMar w:top="1247" w:right="1247" w:bottom="1247" w:left="1247" w:header="851" w:footer="992" w:gutter="0"/>
          <w:pgNumType w:fmt="numberInDash" w:start="1"/>
          <w:cols w:space="720" w:num="1"/>
          <w:docGrid w:type="lines" w:linePitch="312" w:charSpace="0"/>
        </w:sectPr>
      </w:pPr>
    </w:p>
    <w:p w14:paraId="0A80E688">
      <w:pPr>
        <w:pStyle w:val="5"/>
        <w:rPr>
          <w:rFonts w:hint="eastAsia" w:ascii="宋体" w:hAnsi="宋体" w:cs="宋体"/>
          <w:sz w:val="28"/>
          <w:szCs w:val="28"/>
          <w:highlight w:val="none"/>
        </w:rPr>
      </w:pPr>
      <w:bookmarkStart w:id="76" w:name="_Toc437251300"/>
      <w:bookmarkStart w:id="77" w:name="_Toc198518875"/>
      <w:bookmarkStart w:id="78" w:name="_Toc356744050"/>
      <w:bookmarkStart w:id="79" w:name="_Toc354489482"/>
      <w:bookmarkStart w:id="80" w:name="_Toc26852"/>
      <w:r>
        <w:rPr>
          <w:rFonts w:hint="eastAsia" w:ascii="宋体" w:hAnsi="宋体" w:cs="宋体"/>
          <w:sz w:val="28"/>
          <w:szCs w:val="28"/>
          <w:highlight w:val="none"/>
          <w:lang w:eastAsia="zh-CN"/>
        </w:rPr>
        <w:t>（四）</w:t>
      </w:r>
      <w:bookmarkEnd w:id="76"/>
      <w:bookmarkEnd w:id="77"/>
      <w:bookmarkEnd w:id="78"/>
      <w:bookmarkEnd w:id="79"/>
      <w:bookmarkStart w:id="81" w:name="_Toc354489483"/>
      <w:bookmarkStart w:id="82" w:name="_Toc356744051"/>
      <w:r>
        <w:rPr>
          <w:rFonts w:hint="eastAsia" w:ascii="宋体" w:hAnsi="宋体" w:cs="宋体"/>
          <w:sz w:val="28"/>
          <w:szCs w:val="28"/>
          <w:highlight w:val="none"/>
        </w:rPr>
        <w:t>法人代表授权书</w:t>
      </w:r>
      <w:bookmarkEnd w:id="80"/>
    </w:p>
    <w:p w14:paraId="4FCD2229">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注册于</w:t>
      </w:r>
      <w:r>
        <w:rPr>
          <w:rFonts w:hint="eastAsia" w:ascii="宋体" w:hAnsi="宋体" w:cs="宋体"/>
          <w:szCs w:val="21"/>
          <w:highlight w:val="none"/>
          <w:u w:val="single"/>
        </w:rPr>
        <w:t xml:space="preserve">  （注册地址）  </w:t>
      </w:r>
      <w:r>
        <w:rPr>
          <w:rFonts w:hint="eastAsia" w:ascii="宋体" w:hAnsi="宋体" w:cs="宋体"/>
          <w:szCs w:val="21"/>
          <w:highlight w:val="none"/>
        </w:rPr>
        <w:t>的</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响应人</w:t>
      </w:r>
      <w:r>
        <w:rPr>
          <w:rFonts w:hint="eastAsia" w:ascii="宋体" w:hAnsi="宋体" w:cs="宋体"/>
          <w:szCs w:val="21"/>
          <w:highlight w:val="none"/>
          <w:u w:val="single"/>
        </w:rPr>
        <w:t xml:space="preserve">名称）  </w:t>
      </w:r>
      <w:r>
        <w:rPr>
          <w:rFonts w:hint="eastAsia" w:ascii="宋体" w:hAnsi="宋体" w:cs="宋体"/>
          <w:szCs w:val="21"/>
          <w:highlight w:val="none"/>
        </w:rPr>
        <w:t>的在下面签字的</w:t>
      </w:r>
      <w:r>
        <w:rPr>
          <w:rFonts w:hint="eastAsia" w:ascii="宋体" w:hAnsi="宋体" w:cs="宋体"/>
          <w:szCs w:val="21"/>
          <w:highlight w:val="none"/>
          <w:u w:val="single"/>
        </w:rPr>
        <w:t xml:space="preserve"> （法人姓名、职务）</w:t>
      </w:r>
      <w:r>
        <w:rPr>
          <w:rFonts w:hint="eastAsia" w:ascii="宋体" w:hAnsi="宋体" w:cs="宋体"/>
          <w:szCs w:val="21"/>
          <w:highlight w:val="none"/>
        </w:rPr>
        <w:t>授权在下面签字的</w:t>
      </w:r>
      <w:r>
        <w:rPr>
          <w:rFonts w:hint="eastAsia" w:ascii="宋体" w:hAnsi="宋体" w:cs="宋体"/>
          <w:szCs w:val="21"/>
          <w:highlight w:val="none"/>
          <w:u w:val="single"/>
        </w:rPr>
        <w:t xml:space="preserve">  （被授权人的姓名、职务）  </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响应人</w:t>
      </w:r>
      <w:r>
        <w:rPr>
          <w:rFonts w:hint="eastAsia" w:ascii="宋体" w:hAnsi="宋体" w:cs="宋体"/>
          <w:szCs w:val="21"/>
          <w:highlight w:val="none"/>
          <w:u w:val="single"/>
        </w:rPr>
        <w:t>名称）</w:t>
      </w:r>
      <w:r>
        <w:rPr>
          <w:rFonts w:hint="eastAsia" w:ascii="宋体" w:hAnsi="宋体" w:cs="宋体"/>
          <w:szCs w:val="21"/>
          <w:highlight w:val="none"/>
        </w:rPr>
        <w:t>的合法代理人，就贵方采购编号为</w:t>
      </w:r>
      <w:r>
        <w:rPr>
          <w:rFonts w:hint="eastAsia" w:ascii="宋体" w:hAnsi="宋体" w:cs="宋体"/>
          <w:szCs w:val="21"/>
          <w:highlight w:val="none"/>
          <w:u w:val="single"/>
        </w:rPr>
        <w:t xml:space="preserve">  (采购编号)   </w:t>
      </w:r>
      <w:r>
        <w:rPr>
          <w:rFonts w:hint="eastAsia" w:ascii="宋体" w:hAnsi="宋体" w:cs="宋体"/>
          <w:szCs w:val="21"/>
          <w:highlight w:val="none"/>
        </w:rPr>
        <w:t>的询比及合同的签订和执行等，以</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响应人</w:t>
      </w:r>
      <w:r>
        <w:rPr>
          <w:rFonts w:hint="eastAsia" w:ascii="宋体" w:hAnsi="宋体" w:cs="宋体"/>
          <w:szCs w:val="21"/>
          <w:highlight w:val="none"/>
          <w:u w:val="single"/>
        </w:rPr>
        <w:t xml:space="preserve">名称） </w:t>
      </w:r>
      <w:r>
        <w:rPr>
          <w:rFonts w:hint="eastAsia" w:ascii="宋体" w:hAnsi="宋体" w:cs="宋体"/>
          <w:szCs w:val="21"/>
          <w:highlight w:val="none"/>
        </w:rPr>
        <w:t>名义处理一切与之有关的事务。</w:t>
      </w:r>
    </w:p>
    <w:p w14:paraId="3C662249">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w:t>
      </w:r>
    </w:p>
    <w:p w14:paraId="6783BB32">
      <w:pPr>
        <w:pStyle w:val="17"/>
        <w:ind w:firstLineChars="200"/>
        <w:rPr>
          <w:rFonts w:hint="eastAsia"/>
          <w:highlight w:val="none"/>
        </w:rPr>
      </w:pPr>
      <w:r>
        <w:rPr>
          <w:rFonts w:hint="eastAsia"/>
          <w:highlight w:val="none"/>
        </w:rPr>
        <w:t>代理人无转委托权。</w:t>
      </w:r>
    </w:p>
    <w:p w14:paraId="53BD6254">
      <w:pPr>
        <w:spacing w:line="360" w:lineRule="auto"/>
        <w:rPr>
          <w:rFonts w:hint="eastAsia" w:ascii="宋体" w:hAnsi="宋体" w:cs="宋体"/>
          <w:szCs w:val="21"/>
          <w:highlight w:val="none"/>
        </w:rPr>
      </w:pPr>
    </w:p>
    <w:p w14:paraId="59F43A6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法人代表签字或盖章：</w:t>
      </w:r>
      <w:r>
        <w:rPr>
          <w:rFonts w:hint="eastAsia" w:ascii="宋体" w:hAnsi="宋体" w:cs="宋体"/>
          <w:szCs w:val="21"/>
          <w:highlight w:val="none"/>
          <w:u w:val="single"/>
        </w:rPr>
        <w:t xml:space="preserve">           </w:t>
      </w:r>
      <w:r>
        <w:rPr>
          <w:rFonts w:hint="eastAsia" w:ascii="宋体" w:hAnsi="宋体" w:cs="宋体"/>
          <w:szCs w:val="21"/>
          <w:highlight w:val="none"/>
        </w:rPr>
        <w:tab/>
      </w:r>
    </w:p>
    <w:p w14:paraId="4476FD0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询比全权代表签字：</w:t>
      </w:r>
      <w:r>
        <w:rPr>
          <w:rFonts w:hint="eastAsia" w:ascii="宋体" w:hAnsi="宋体" w:cs="宋体"/>
          <w:szCs w:val="21"/>
          <w:highlight w:val="none"/>
          <w:u w:val="single"/>
        </w:rPr>
        <w:t xml:space="preserve">           </w:t>
      </w:r>
    </w:p>
    <w:p w14:paraId="2726D88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询比单位：</w:t>
      </w:r>
      <w:r>
        <w:rPr>
          <w:rFonts w:hint="eastAsia" w:ascii="宋体" w:hAnsi="宋体" w:cs="宋体"/>
          <w:szCs w:val="21"/>
          <w:highlight w:val="none"/>
          <w:u w:val="single"/>
        </w:rPr>
        <w:t xml:space="preserve">                                </w:t>
      </w:r>
      <w:r>
        <w:rPr>
          <w:rFonts w:hint="eastAsia" w:ascii="宋体" w:hAnsi="宋体" w:cs="宋体"/>
          <w:szCs w:val="21"/>
          <w:highlight w:val="none"/>
        </w:rPr>
        <w:t>（公章）</w:t>
      </w:r>
    </w:p>
    <w:p w14:paraId="720FE4DF">
      <w:pPr>
        <w:spacing w:line="360" w:lineRule="auto"/>
        <w:ind w:firstLine="420" w:firstLineChars="200"/>
        <w:rPr>
          <w:rFonts w:hint="eastAsia" w:ascii="宋体" w:hAnsi="宋体" w:cs="宋体"/>
          <w:sz w:val="24"/>
          <w:szCs w:val="32"/>
          <w:highlight w:val="none"/>
        </w:rPr>
      </w:pPr>
      <w:r>
        <w:rPr>
          <w:rFonts w:hint="eastAsia" w:ascii="宋体" w:hAnsi="宋体" w:cs="宋体"/>
          <w:szCs w:val="21"/>
          <w:highlight w:val="none"/>
        </w:rPr>
        <w:t>日期：年  月  日</w:t>
      </w:r>
    </w:p>
    <w:p w14:paraId="5BB8BCB9">
      <w:pPr>
        <w:rPr>
          <w:rFonts w:hint="eastAsia" w:ascii="宋体" w:hAnsi="宋体" w:cs="宋体"/>
          <w:sz w:val="24"/>
          <w:highlight w:val="none"/>
        </w:rPr>
      </w:pPr>
    </w:p>
    <w:tbl>
      <w:tblPr>
        <w:tblStyle w:val="1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14:paraId="1A7D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14:paraId="5CA1E5C1">
            <w:pPr>
              <w:jc w:val="center"/>
              <w:rPr>
                <w:rFonts w:hint="eastAsia" w:ascii="宋体" w:hAnsi="宋体" w:cs="宋体"/>
                <w:highlight w:val="none"/>
              </w:rPr>
            </w:pPr>
            <w:r>
              <w:rPr>
                <w:rFonts w:hint="eastAsia" w:ascii="宋体" w:hAnsi="宋体" w:cs="宋体"/>
                <w:highlight w:val="none"/>
              </w:rPr>
              <w:t>法定代表人身份证复印件（正面）</w:t>
            </w:r>
          </w:p>
        </w:tc>
        <w:tc>
          <w:tcPr>
            <w:tcW w:w="4485" w:type="dxa"/>
            <w:vAlign w:val="center"/>
          </w:tcPr>
          <w:p w14:paraId="70B6A703">
            <w:pPr>
              <w:jc w:val="center"/>
              <w:rPr>
                <w:rFonts w:hint="eastAsia" w:ascii="宋体" w:hAnsi="宋体" w:cs="宋体"/>
                <w:highlight w:val="none"/>
              </w:rPr>
            </w:pPr>
            <w:r>
              <w:rPr>
                <w:rFonts w:hint="eastAsia" w:ascii="宋体" w:hAnsi="宋体" w:cs="宋体"/>
                <w:highlight w:val="none"/>
              </w:rPr>
              <w:t>法定代表人身份证复印件（反面）</w:t>
            </w:r>
          </w:p>
        </w:tc>
      </w:tr>
    </w:tbl>
    <w:p w14:paraId="666C2335">
      <w:pPr>
        <w:jc w:val="center"/>
        <w:rPr>
          <w:rFonts w:hint="eastAsia" w:ascii="宋体" w:hAnsi="宋体" w:cs="宋体"/>
          <w:highlight w:val="none"/>
        </w:rPr>
      </w:pP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14:paraId="026F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vAlign w:val="center"/>
          </w:tcPr>
          <w:p w14:paraId="57D7DA94">
            <w:pPr>
              <w:jc w:val="center"/>
              <w:rPr>
                <w:rFonts w:hint="eastAsia" w:ascii="宋体" w:hAnsi="宋体" w:cs="宋体"/>
                <w:highlight w:val="none"/>
              </w:rPr>
            </w:pPr>
            <w:bookmarkStart w:id="83" w:name="_Toc364329026"/>
            <w:r>
              <w:rPr>
                <w:rFonts w:hint="eastAsia" w:ascii="宋体" w:hAnsi="宋体" w:cs="宋体"/>
                <w:szCs w:val="21"/>
                <w:highlight w:val="none"/>
              </w:rPr>
              <w:t>委托代理人</w:t>
            </w:r>
            <w:r>
              <w:rPr>
                <w:rFonts w:hint="eastAsia" w:ascii="宋体" w:hAnsi="宋体" w:cs="宋体"/>
                <w:highlight w:val="none"/>
              </w:rPr>
              <w:t>身份证（正面）</w:t>
            </w:r>
            <w:bookmarkEnd w:id="83"/>
          </w:p>
        </w:tc>
        <w:tc>
          <w:tcPr>
            <w:tcW w:w="4492" w:type="dxa"/>
            <w:vAlign w:val="center"/>
          </w:tcPr>
          <w:p w14:paraId="19D2D92A">
            <w:pPr>
              <w:jc w:val="center"/>
              <w:rPr>
                <w:rFonts w:hint="eastAsia" w:ascii="宋体" w:hAnsi="宋体" w:cs="宋体"/>
                <w:highlight w:val="none"/>
              </w:rPr>
            </w:pPr>
            <w:bookmarkStart w:id="84" w:name="_Toc364329027"/>
            <w:r>
              <w:rPr>
                <w:rFonts w:hint="eastAsia" w:ascii="宋体" w:hAnsi="宋体" w:cs="宋体"/>
                <w:szCs w:val="21"/>
                <w:highlight w:val="none"/>
              </w:rPr>
              <w:t>委托代理人</w:t>
            </w:r>
            <w:r>
              <w:rPr>
                <w:rFonts w:hint="eastAsia" w:ascii="宋体" w:hAnsi="宋体" w:cs="宋体"/>
                <w:highlight w:val="none"/>
              </w:rPr>
              <w:t>身份证（反面）</w:t>
            </w:r>
            <w:bookmarkEnd w:id="84"/>
          </w:p>
        </w:tc>
      </w:tr>
    </w:tbl>
    <w:p w14:paraId="782AB6ED">
      <w:pPr>
        <w:pStyle w:val="4"/>
        <w:jc w:val="left"/>
        <w:rPr>
          <w:rFonts w:hint="eastAsia" w:ascii="宋体" w:hAnsi="宋体" w:cs="宋体"/>
          <w:sz w:val="28"/>
          <w:szCs w:val="28"/>
          <w:highlight w:val="none"/>
        </w:rPr>
      </w:pPr>
      <w:r>
        <w:rPr>
          <w:rFonts w:hint="eastAsia" w:ascii="宋体" w:hAnsi="宋体" w:cs="宋体"/>
          <w:sz w:val="28"/>
          <w:szCs w:val="28"/>
          <w:highlight w:val="none"/>
        </w:rPr>
        <w:br w:type="page"/>
      </w:r>
      <w:bookmarkEnd w:id="81"/>
      <w:bookmarkEnd w:id="82"/>
      <w:bookmarkStart w:id="85" w:name="_Toc356744052"/>
      <w:bookmarkStart w:id="86" w:name="_Toc354489484"/>
      <w:bookmarkStart w:id="87" w:name="_Toc437251302"/>
      <w:bookmarkStart w:id="88" w:name="_Toc27297"/>
      <w:r>
        <w:rPr>
          <w:rFonts w:hint="eastAsia" w:ascii="宋体" w:hAnsi="宋体" w:cs="宋体"/>
          <w:sz w:val="28"/>
          <w:szCs w:val="28"/>
          <w:highlight w:val="none"/>
          <w:lang w:eastAsia="zh-CN"/>
        </w:rPr>
        <w:t>（五）</w:t>
      </w:r>
      <w:bookmarkEnd w:id="85"/>
      <w:bookmarkEnd w:id="86"/>
      <w:bookmarkEnd w:id="87"/>
      <w:bookmarkEnd w:id="88"/>
      <w:r>
        <w:rPr>
          <w:rFonts w:hint="eastAsia" w:ascii="宋体" w:hAnsi="宋体" w:cs="宋体"/>
          <w:sz w:val="28"/>
          <w:szCs w:val="28"/>
          <w:highlight w:val="none"/>
        </w:rPr>
        <w:t>商务及技术偏离情况</w:t>
      </w:r>
    </w:p>
    <w:tbl>
      <w:tblPr>
        <w:tblStyle w:val="1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844"/>
        <w:gridCol w:w="2463"/>
        <w:gridCol w:w="1487"/>
      </w:tblGrid>
      <w:tr w14:paraId="0107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84" w:type="dxa"/>
            <w:vAlign w:val="center"/>
          </w:tcPr>
          <w:p w14:paraId="4B100968">
            <w:pPr>
              <w:autoSpaceDE w:val="0"/>
              <w:autoSpaceDN w:val="0"/>
              <w:adjustRightInd w:val="0"/>
              <w:jc w:val="center"/>
              <w:rPr>
                <w:rFonts w:hint="eastAsia" w:ascii="宋体" w:hAnsi="宋体" w:cs="宋体"/>
                <w:szCs w:val="21"/>
                <w:highlight w:val="none"/>
                <w:lang w:val="zh-CN"/>
              </w:rPr>
            </w:pPr>
            <w:r>
              <w:rPr>
                <w:rFonts w:hint="eastAsia" w:ascii="宋体" w:hAnsi="宋体" w:cs="宋体"/>
                <w:szCs w:val="21"/>
                <w:highlight w:val="none"/>
                <w:lang w:val="zh-CN"/>
              </w:rPr>
              <w:t>序号</w:t>
            </w:r>
          </w:p>
        </w:tc>
        <w:tc>
          <w:tcPr>
            <w:tcW w:w="2844" w:type="dxa"/>
            <w:vAlign w:val="center"/>
          </w:tcPr>
          <w:p w14:paraId="6DAAF81A">
            <w:pPr>
              <w:autoSpaceDE w:val="0"/>
              <w:autoSpaceDN w:val="0"/>
              <w:adjustRightInd w:val="0"/>
              <w:jc w:val="center"/>
              <w:rPr>
                <w:rFonts w:hint="eastAsia" w:ascii="宋体" w:hAnsi="宋体" w:cs="宋体"/>
                <w:szCs w:val="21"/>
                <w:highlight w:val="none"/>
                <w:lang w:val="zh-CN"/>
              </w:rPr>
            </w:pPr>
            <w:r>
              <w:rPr>
                <w:rFonts w:hint="eastAsia" w:ascii="宋体" w:hAnsi="宋体" w:cs="宋体"/>
                <w:szCs w:val="21"/>
                <w:highlight w:val="none"/>
                <w:lang w:val="zh-CN"/>
              </w:rPr>
              <w:t>询比文件章节及条款号</w:t>
            </w:r>
          </w:p>
        </w:tc>
        <w:tc>
          <w:tcPr>
            <w:tcW w:w="2463" w:type="dxa"/>
            <w:vAlign w:val="center"/>
          </w:tcPr>
          <w:p w14:paraId="64A3F53F">
            <w:pPr>
              <w:autoSpaceDE w:val="0"/>
              <w:autoSpaceDN w:val="0"/>
              <w:adjustRightInd w:val="0"/>
              <w:jc w:val="center"/>
              <w:rPr>
                <w:rFonts w:hint="eastAsia" w:ascii="宋体" w:hAnsi="宋体" w:cs="宋体"/>
                <w:szCs w:val="21"/>
                <w:highlight w:val="none"/>
                <w:lang w:val="zh-CN"/>
              </w:rPr>
            </w:pPr>
            <w:r>
              <w:rPr>
                <w:rFonts w:hint="eastAsia" w:ascii="宋体" w:hAnsi="宋体" w:cs="宋体"/>
                <w:szCs w:val="21"/>
                <w:highlight w:val="none"/>
                <w:lang w:val="zh-CN"/>
              </w:rPr>
              <w:t>响应文件章节及条款号</w:t>
            </w:r>
          </w:p>
        </w:tc>
        <w:tc>
          <w:tcPr>
            <w:tcW w:w="1487" w:type="dxa"/>
            <w:vAlign w:val="center"/>
          </w:tcPr>
          <w:p w14:paraId="339A183A">
            <w:pPr>
              <w:autoSpaceDE w:val="0"/>
              <w:autoSpaceDN w:val="0"/>
              <w:adjustRightInd w:val="0"/>
              <w:jc w:val="center"/>
              <w:rPr>
                <w:rFonts w:hint="eastAsia" w:ascii="宋体" w:hAnsi="宋体" w:cs="宋体"/>
                <w:szCs w:val="21"/>
                <w:highlight w:val="none"/>
                <w:lang w:val="zh-CN"/>
              </w:rPr>
            </w:pPr>
            <w:r>
              <w:rPr>
                <w:rFonts w:hint="eastAsia" w:ascii="宋体" w:hAnsi="宋体" w:cs="宋体"/>
                <w:szCs w:val="21"/>
                <w:highlight w:val="none"/>
                <w:lang w:val="zh-CN"/>
              </w:rPr>
              <w:t>偏差说明</w:t>
            </w:r>
          </w:p>
        </w:tc>
      </w:tr>
      <w:tr w14:paraId="4BE0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58D0D5E2">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3DCEC690">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4AC9C163">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00E1F3FD">
            <w:pPr>
              <w:autoSpaceDE w:val="0"/>
              <w:autoSpaceDN w:val="0"/>
              <w:adjustRightInd w:val="0"/>
              <w:jc w:val="center"/>
              <w:rPr>
                <w:rFonts w:hint="eastAsia" w:ascii="宋体" w:hAnsi="宋体" w:cs="宋体"/>
                <w:b/>
                <w:bCs/>
                <w:sz w:val="32"/>
                <w:szCs w:val="32"/>
                <w:highlight w:val="none"/>
                <w:lang w:val="zh-CN"/>
              </w:rPr>
            </w:pPr>
          </w:p>
        </w:tc>
      </w:tr>
      <w:tr w14:paraId="6B4F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75A7FF5B">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6CEBFDFC">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4D52B428">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60146BED">
            <w:pPr>
              <w:autoSpaceDE w:val="0"/>
              <w:autoSpaceDN w:val="0"/>
              <w:adjustRightInd w:val="0"/>
              <w:jc w:val="center"/>
              <w:rPr>
                <w:rFonts w:hint="eastAsia" w:ascii="宋体" w:hAnsi="宋体" w:cs="宋体"/>
                <w:b/>
                <w:bCs/>
                <w:sz w:val="32"/>
                <w:szCs w:val="32"/>
                <w:highlight w:val="none"/>
                <w:lang w:val="zh-CN"/>
              </w:rPr>
            </w:pPr>
          </w:p>
        </w:tc>
      </w:tr>
      <w:tr w14:paraId="2B0C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70232026">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0ACC5121">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23745D21">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56F0C885">
            <w:pPr>
              <w:autoSpaceDE w:val="0"/>
              <w:autoSpaceDN w:val="0"/>
              <w:adjustRightInd w:val="0"/>
              <w:jc w:val="center"/>
              <w:rPr>
                <w:rFonts w:hint="eastAsia" w:ascii="宋体" w:hAnsi="宋体" w:cs="宋体"/>
                <w:b/>
                <w:bCs/>
                <w:sz w:val="32"/>
                <w:szCs w:val="32"/>
                <w:highlight w:val="none"/>
                <w:lang w:val="zh-CN"/>
              </w:rPr>
            </w:pPr>
          </w:p>
        </w:tc>
      </w:tr>
      <w:tr w14:paraId="16E2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3F36BC89">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1A5B6624">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63344368">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2FB5B4B4">
            <w:pPr>
              <w:autoSpaceDE w:val="0"/>
              <w:autoSpaceDN w:val="0"/>
              <w:adjustRightInd w:val="0"/>
              <w:jc w:val="center"/>
              <w:rPr>
                <w:rFonts w:hint="eastAsia" w:ascii="宋体" w:hAnsi="宋体" w:cs="宋体"/>
                <w:b/>
                <w:bCs/>
                <w:sz w:val="32"/>
                <w:szCs w:val="32"/>
                <w:highlight w:val="none"/>
                <w:lang w:val="zh-CN"/>
              </w:rPr>
            </w:pPr>
          </w:p>
        </w:tc>
      </w:tr>
      <w:tr w14:paraId="481C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610041B6">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3642F224">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360B1557">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5513F362">
            <w:pPr>
              <w:autoSpaceDE w:val="0"/>
              <w:autoSpaceDN w:val="0"/>
              <w:adjustRightInd w:val="0"/>
              <w:jc w:val="center"/>
              <w:rPr>
                <w:rFonts w:hint="eastAsia" w:ascii="宋体" w:hAnsi="宋体" w:cs="宋体"/>
                <w:b/>
                <w:bCs/>
                <w:sz w:val="32"/>
                <w:szCs w:val="32"/>
                <w:highlight w:val="none"/>
                <w:lang w:val="zh-CN"/>
              </w:rPr>
            </w:pPr>
          </w:p>
        </w:tc>
      </w:tr>
      <w:tr w14:paraId="679D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090FC092">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46F38A81">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11CFC030">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16BBB204">
            <w:pPr>
              <w:autoSpaceDE w:val="0"/>
              <w:autoSpaceDN w:val="0"/>
              <w:adjustRightInd w:val="0"/>
              <w:jc w:val="center"/>
              <w:rPr>
                <w:rFonts w:hint="eastAsia" w:ascii="宋体" w:hAnsi="宋体" w:cs="宋体"/>
                <w:b/>
                <w:bCs/>
                <w:sz w:val="32"/>
                <w:szCs w:val="32"/>
                <w:highlight w:val="none"/>
                <w:lang w:val="zh-CN"/>
              </w:rPr>
            </w:pPr>
          </w:p>
        </w:tc>
      </w:tr>
      <w:tr w14:paraId="29EC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24960CC3">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16EA476E">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28E377F1">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1D768B85">
            <w:pPr>
              <w:autoSpaceDE w:val="0"/>
              <w:autoSpaceDN w:val="0"/>
              <w:adjustRightInd w:val="0"/>
              <w:jc w:val="center"/>
              <w:rPr>
                <w:rFonts w:hint="eastAsia" w:ascii="宋体" w:hAnsi="宋体" w:cs="宋体"/>
                <w:b/>
                <w:bCs/>
                <w:sz w:val="32"/>
                <w:szCs w:val="32"/>
                <w:highlight w:val="none"/>
                <w:lang w:val="zh-CN"/>
              </w:rPr>
            </w:pPr>
          </w:p>
        </w:tc>
      </w:tr>
    </w:tbl>
    <w:p w14:paraId="53D342DF">
      <w:pPr>
        <w:pStyle w:val="5"/>
        <w:rPr>
          <w:rFonts w:hint="eastAsia" w:ascii="宋体" w:hAnsi="宋体" w:cs="宋体"/>
          <w:szCs w:val="21"/>
          <w:highlight w:val="none"/>
        </w:rPr>
      </w:pPr>
      <w:r>
        <w:rPr>
          <w:rFonts w:hint="eastAsia" w:ascii="宋体" w:hAnsi="宋体" w:cs="宋体"/>
          <w:sz w:val="28"/>
          <w:szCs w:val="28"/>
          <w:highlight w:val="none"/>
        </w:rPr>
        <w:br w:type="page"/>
      </w:r>
      <w:bookmarkStart w:id="89" w:name="_Toc421719655"/>
      <w:bookmarkStart w:id="90" w:name="_Toc291179896"/>
      <w:bookmarkStart w:id="91" w:name="_Toc425415500"/>
      <w:bookmarkStart w:id="92" w:name="_Toc184635144"/>
      <w:bookmarkStart w:id="93" w:name="_Toc5762"/>
      <w:bookmarkStart w:id="94" w:name="_Toc196624624"/>
      <w:bookmarkStart w:id="95" w:name="_Toc425426966"/>
      <w:bookmarkStart w:id="96" w:name="_Toc438542437"/>
      <w:r>
        <w:rPr>
          <w:rFonts w:hint="eastAsia" w:ascii="宋体" w:hAnsi="宋体" w:cs="宋体"/>
          <w:sz w:val="28"/>
          <w:szCs w:val="28"/>
          <w:highlight w:val="none"/>
          <w:lang w:eastAsia="zh-CN"/>
        </w:rPr>
        <w:t>（六）</w:t>
      </w:r>
      <w:bookmarkEnd w:id="89"/>
      <w:bookmarkEnd w:id="90"/>
      <w:bookmarkEnd w:id="91"/>
      <w:bookmarkEnd w:id="92"/>
      <w:bookmarkEnd w:id="93"/>
      <w:bookmarkEnd w:id="94"/>
      <w:bookmarkEnd w:id="95"/>
      <w:bookmarkEnd w:id="96"/>
      <w:r>
        <w:rPr>
          <w:rFonts w:hint="eastAsia" w:ascii="宋体" w:hAnsi="宋体" w:cs="宋体"/>
          <w:sz w:val="28"/>
          <w:szCs w:val="28"/>
          <w:highlight w:val="none"/>
        </w:rPr>
        <w:t>分项报价表</w:t>
      </w:r>
    </w:p>
    <w:tbl>
      <w:tblPr>
        <w:tblStyle w:val="19"/>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77"/>
        <w:gridCol w:w="845"/>
        <w:gridCol w:w="1438"/>
        <w:gridCol w:w="1471"/>
        <w:gridCol w:w="1403"/>
        <w:gridCol w:w="1243"/>
      </w:tblGrid>
      <w:tr w14:paraId="641E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79" w:type="dxa"/>
            <w:vAlign w:val="center"/>
          </w:tcPr>
          <w:p w14:paraId="1F1964CE">
            <w:pPr>
              <w:spacing w:line="360" w:lineRule="auto"/>
              <w:jc w:val="center"/>
              <w:rPr>
                <w:rFonts w:hint="eastAsia" w:ascii="宋体" w:hAnsi="宋体" w:cs="宋体"/>
                <w:sz w:val="24"/>
                <w:highlight w:val="none"/>
              </w:rPr>
            </w:pPr>
            <w:bookmarkStart w:id="97" w:name="_Toc291179903"/>
            <w:bookmarkStart w:id="98" w:name="_Toc438542444"/>
            <w:bookmarkStart w:id="99" w:name="_Toc196624631"/>
            <w:bookmarkStart w:id="100" w:name="_Toc425415507"/>
            <w:bookmarkStart w:id="101" w:name="_Toc425426973"/>
            <w:bookmarkStart w:id="102" w:name="_Toc184635145"/>
            <w:bookmarkStart w:id="103" w:name="_Toc7283"/>
            <w:bookmarkStart w:id="104" w:name="_Toc421719662"/>
            <w:r>
              <w:rPr>
                <w:rFonts w:hint="eastAsia" w:ascii="宋体" w:hAnsi="宋体" w:cs="宋体"/>
                <w:sz w:val="24"/>
                <w:highlight w:val="none"/>
              </w:rPr>
              <w:t>序号</w:t>
            </w:r>
          </w:p>
        </w:tc>
        <w:tc>
          <w:tcPr>
            <w:tcW w:w="1777" w:type="dxa"/>
            <w:vAlign w:val="center"/>
          </w:tcPr>
          <w:p w14:paraId="37A58D06">
            <w:pPr>
              <w:spacing w:line="360" w:lineRule="auto"/>
              <w:jc w:val="center"/>
              <w:rPr>
                <w:rFonts w:hint="eastAsia" w:ascii="宋体" w:hAnsi="宋体" w:cs="宋体"/>
                <w:sz w:val="24"/>
                <w:highlight w:val="none"/>
              </w:rPr>
            </w:pPr>
            <w:r>
              <w:rPr>
                <w:rFonts w:hint="eastAsia" w:ascii="宋体" w:hAnsi="宋体" w:cs="宋体"/>
                <w:sz w:val="24"/>
                <w:highlight w:val="none"/>
              </w:rPr>
              <w:t>分项名称</w:t>
            </w:r>
          </w:p>
        </w:tc>
        <w:tc>
          <w:tcPr>
            <w:tcW w:w="845" w:type="dxa"/>
            <w:vAlign w:val="center"/>
          </w:tcPr>
          <w:p w14:paraId="59B1EEDA">
            <w:pPr>
              <w:spacing w:line="360" w:lineRule="auto"/>
              <w:jc w:val="center"/>
              <w:rPr>
                <w:rFonts w:hint="eastAsia" w:ascii="宋体" w:hAnsi="宋体" w:cs="宋体"/>
                <w:sz w:val="24"/>
                <w:highlight w:val="none"/>
              </w:rPr>
            </w:pPr>
            <w:r>
              <w:rPr>
                <w:rFonts w:hint="eastAsia" w:ascii="宋体" w:hAnsi="宋体" w:cs="宋体"/>
                <w:sz w:val="24"/>
                <w:highlight w:val="none"/>
              </w:rPr>
              <w:t>单位</w:t>
            </w:r>
          </w:p>
        </w:tc>
        <w:tc>
          <w:tcPr>
            <w:tcW w:w="1438" w:type="dxa"/>
            <w:vAlign w:val="center"/>
          </w:tcPr>
          <w:p w14:paraId="0FC6310F">
            <w:pPr>
              <w:spacing w:line="360" w:lineRule="auto"/>
              <w:jc w:val="center"/>
              <w:rPr>
                <w:rFonts w:hint="eastAsia" w:ascii="宋体" w:hAnsi="宋体" w:cs="宋体"/>
                <w:sz w:val="24"/>
                <w:highlight w:val="none"/>
              </w:rPr>
            </w:pPr>
            <w:r>
              <w:rPr>
                <w:rFonts w:hint="eastAsia" w:ascii="宋体" w:hAnsi="宋体" w:cs="宋体"/>
                <w:sz w:val="24"/>
                <w:highlight w:val="none"/>
              </w:rPr>
              <w:t>数量</w:t>
            </w:r>
          </w:p>
        </w:tc>
        <w:tc>
          <w:tcPr>
            <w:tcW w:w="1471" w:type="dxa"/>
            <w:vAlign w:val="center"/>
          </w:tcPr>
          <w:p w14:paraId="00F443DA">
            <w:pPr>
              <w:spacing w:line="360" w:lineRule="auto"/>
              <w:jc w:val="center"/>
              <w:rPr>
                <w:rFonts w:hint="eastAsia" w:ascii="宋体" w:hAnsi="宋体" w:cs="宋体"/>
                <w:sz w:val="24"/>
                <w:highlight w:val="none"/>
              </w:rPr>
            </w:pPr>
            <w:r>
              <w:rPr>
                <w:rFonts w:hint="eastAsia" w:ascii="宋体" w:hAnsi="宋体" w:cs="宋体"/>
                <w:sz w:val="24"/>
                <w:highlight w:val="none"/>
              </w:rPr>
              <w:t>单价（元）</w:t>
            </w:r>
          </w:p>
        </w:tc>
        <w:tc>
          <w:tcPr>
            <w:tcW w:w="1403" w:type="dxa"/>
            <w:vAlign w:val="center"/>
          </w:tcPr>
          <w:p w14:paraId="0A6E1FDC">
            <w:pPr>
              <w:spacing w:line="360" w:lineRule="auto"/>
              <w:jc w:val="center"/>
              <w:rPr>
                <w:rFonts w:hint="eastAsia" w:ascii="宋体" w:hAnsi="宋体" w:cs="宋体"/>
                <w:sz w:val="24"/>
                <w:highlight w:val="none"/>
              </w:rPr>
            </w:pPr>
            <w:r>
              <w:rPr>
                <w:rFonts w:hint="eastAsia" w:ascii="宋体" w:hAnsi="宋体" w:cs="宋体"/>
                <w:sz w:val="24"/>
                <w:highlight w:val="none"/>
              </w:rPr>
              <w:t>总价（元）</w:t>
            </w:r>
          </w:p>
        </w:tc>
        <w:tc>
          <w:tcPr>
            <w:tcW w:w="1243" w:type="dxa"/>
            <w:vAlign w:val="center"/>
          </w:tcPr>
          <w:p w14:paraId="30FAA1A0">
            <w:pPr>
              <w:spacing w:line="360" w:lineRule="auto"/>
              <w:jc w:val="center"/>
              <w:rPr>
                <w:rFonts w:hint="eastAsia" w:ascii="宋体" w:hAnsi="宋体" w:cs="宋体"/>
                <w:sz w:val="24"/>
                <w:highlight w:val="none"/>
              </w:rPr>
            </w:pPr>
            <w:r>
              <w:rPr>
                <w:rFonts w:hint="eastAsia" w:ascii="宋体" w:hAnsi="宋体" w:cs="宋体"/>
                <w:sz w:val="24"/>
                <w:highlight w:val="none"/>
              </w:rPr>
              <w:t>备注</w:t>
            </w:r>
          </w:p>
        </w:tc>
      </w:tr>
      <w:tr w14:paraId="3E48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31D2DA36">
            <w:pPr>
              <w:spacing w:line="360" w:lineRule="auto"/>
              <w:jc w:val="right"/>
              <w:rPr>
                <w:rFonts w:hint="eastAsia" w:ascii="宋体" w:hAnsi="宋体" w:cs="宋体"/>
                <w:szCs w:val="21"/>
                <w:highlight w:val="none"/>
              </w:rPr>
            </w:pPr>
          </w:p>
        </w:tc>
        <w:tc>
          <w:tcPr>
            <w:tcW w:w="1777" w:type="dxa"/>
            <w:vAlign w:val="center"/>
          </w:tcPr>
          <w:p w14:paraId="0385E5B6">
            <w:pPr>
              <w:spacing w:line="360" w:lineRule="auto"/>
              <w:jc w:val="right"/>
              <w:rPr>
                <w:rFonts w:hint="eastAsia" w:ascii="宋体" w:hAnsi="宋体" w:cs="宋体"/>
                <w:szCs w:val="21"/>
                <w:highlight w:val="none"/>
              </w:rPr>
            </w:pPr>
          </w:p>
        </w:tc>
        <w:tc>
          <w:tcPr>
            <w:tcW w:w="845" w:type="dxa"/>
            <w:vAlign w:val="center"/>
          </w:tcPr>
          <w:p w14:paraId="2F431414">
            <w:pPr>
              <w:spacing w:line="360" w:lineRule="auto"/>
              <w:jc w:val="right"/>
              <w:rPr>
                <w:rFonts w:hint="eastAsia" w:ascii="宋体" w:hAnsi="宋体" w:cs="宋体"/>
                <w:szCs w:val="21"/>
                <w:highlight w:val="none"/>
              </w:rPr>
            </w:pPr>
          </w:p>
        </w:tc>
        <w:tc>
          <w:tcPr>
            <w:tcW w:w="1438" w:type="dxa"/>
            <w:vAlign w:val="center"/>
          </w:tcPr>
          <w:p w14:paraId="774E5A08">
            <w:pPr>
              <w:spacing w:line="360" w:lineRule="auto"/>
              <w:jc w:val="right"/>
              <w:rPr>
                <w:rFonts w:hint="eastAsia" w:ascii="宋体" w:hAnsi="宋体" w:cs="宋体"/>
                <w:szCs w:val="21"/>
                <w:highlight w:val="none"/>
              </w:rPr>
            </w:pPr>
          </w:p>
        </w:tc>
        <w:tc>
          <w:tcPr>
            <w:tcW w:w="1471" w:type="dxa"/>
            <w:vAlign w:val="center"/>
          </w:tcPr>
          <w:p w14:paraId="411DF8C6">
            <w:pPr>
              <w:spacing w:line="360" w:lineRule="auto"/>
              <w:jc w:val="right"/>
              <w:rPr>
                <w:rFonts w:hint="eastAsia" w:ascii="宋体" w:hAnsi="宋体" w:cs="宋体"/>
                <w:szCs w:val="21"/>
                <w:highlight w:val="none"/>
              </w:rPr>
            </w:pPr>
          </w:p>
        </w:tc>
        <w:tc>
          <w:tcPr>
            <w:tcW w:w="1403" w:type="dxa"/>
            <w:vAlign w:val="top"/>
          </w:tcPr>
          <w:p w14:paraId="688AFE32">
            <w:pPr>
              <w:spacing w:line="360" w:lineRule="auto"/>
              <w:rPr>
                <w:rFonts w:hint="eastAsia" w:ascii="宋体" w:hAnsi="宋体" w:cs="宋体"/>
                <w:szCs w:val="21"/>
                <w:highlight w:val="none"/>
              </w:rPr>
            </w:pPr>
          </w:p>
        </w:tc>
        <w:tc>
          <w:tcPr>
            <w:tcW w:w="1243" w:type="dxa"/>
            <w:vAlign w:val="top"/>
          </w:tcPr>
          <w:p w14:paraId="47AABAD7">
            <w:pPr>
              <w:spacing w:line="360" w:lineRule="auto"/>
              <w:rPr>
                <w:rFonts w:hint="eastAsia" w:ascii="宋体" w:hAnsi="宋体" w:cs="宋体"/>
                <w:szCs w:val="21"/>
                <w:highlight w:val="none"/>
              </w:rPr>
            </w:pPr>
          </w:p>
        </w:tc>
      </w:tr>
      <w:tr w14:paraId="2E61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049F7506">
            <w:pPr>
              <w:spacing w:line="360" w:lineRule="auto"/>
              <w:jc w:val="right"/>
              <w:rPr>
                <w:rFonts w:hint="eastAsia" w:ascii="宋体" w:hAnsi="宋体" w:cs="宋体"/>
                <w:szCs w:val="21"/>
                <w:highlight w:val="none"/>
              </w:rPr>
            </w:pPr>
          </w:p>
        </w:tc>
        <w:tc>
          <w:tcPr>
            <w:tcW w:w="1777" w:type="dxa"/>
            <w:vAlign w:val="center"/>
          </w:tcPr>
          <w:p w14:paraId="7EB0655B">
            <w:pPr>
              <w:spacing w:line="360" w:lineRule="auto"/>
              <w:jc w:val="right"/>
              <w:rPr>
                <w:rFonts w:hint="eastAsia" w:ascii="宋体" w:hAnsi="宋体" w:cs="宋体"/>
                <w:szCs w:val="21"/>
                <w:highlight w:val="none"/>
              </w:rPr>
            </w:pPr>
          </w:p>
        </w:tc>
        <w:tc>
          <w:tcPr>
            <w:tcW w:w="845" w:type="dxa"/>
            <w:vAlign w:val="center"/>
          </w:tcPr>
          <w:p w14:paraId="7EA8ADE1">
            <w:pPr>
              <w:spacing w:line="360" w:lineRule="auto"/>
              <w:jc w:val="right"/>
              <w:rPr>
                <w:rFonts w:hint="eastAsia" w:ascii="宋体" w:hAnsi="宋体" w:cs="宋体"/>
                <w:szCs w:val="21"/>
                <w:highlight w:val="none"/>
              </w:rPr>
            </w:pPr>
          </w:p>
        </w:tc>
        <w:tc>
          <w:tcPr>
            <w:tcW w:w="1438" w:type="dxa"/>
            <w:vAlign w:val="center"/>
          </w:tcPr>
          <w:p w14:paraId="12A30E10">
            <w:pPr>
              <w:spacing w:line="360" w:lineRule="auto"/>
              <w:jc w:val="right"/>
              <w:rPr>
                <w:rFonts w:hint="eastAsia" w:ascii="宋体" w:hAnsi="宋体" w:cs="宋体"/>
                <w:szCs w:val="21"/>
                <w:highlight w:val="none"/>
              </w:rPr>
            </w:pPr>
          </w:p>
        </w:tc>
        <w:tc>
          <w:tcPr>
            <w:tcW w:w="1471" w:type="dxa"/>
            <w:vAlign w:val="center"/>
          </w:tcPr>
          <w:p w14:paraId="2A388D2A">
            <w:pPr>
              <w:spacing w:line="360" w:lineRule="auto"/>
              <w:jc w:val="right"/>
              <w:rPr>
                <w:rFonts w:hint="eastAsia" w:ascii="宋体" w:hAnsi="宋体" w:cs="宋体"/>
                <w:szCs w:val="21"/>
                <w:highlight w:val="none"/>
              </w:rPr>
            </w:pPr>
          </w:p>
        </w:tc>
        <w:tc>
          <w:tcPr>
            <w:tcW w:w="1403" w:type="dxa"/>
            <w:vAlign w:val="top"/>
          </w:tcPr>
          <w:p w14:paraId="46D03C49">
            <w:pPr>
              <w:spacing w:line="360" w:lineRule="auto"/>
              <w:rPr>
                <w:rFonts w:hint="eastAsia" w:ascii="宋体" w:hAnsi="宋体" w:cs="宋体"/>
                <w:szCs w:val="21"/>
                <w:highlight w:val="none"/>
              </w:rPr>
            </w:pPr>
          </w:p>
        </w:tc>
        <w:tc>
          <w:tcPr>
            <w:tcW w:w="1243" w:type="dxa"/>
            <w:vAlign w:val="top"/>
          </w:tcPr>
          <w:p w14:paraId="1C589DCB">
            <w:pPr>
              <w:spacing w:line="360" w:lineRule="auto"/>
              <w:rPr>
                <w:rFonts w:hint="eastAsia" w:ascii="宋体" w:hAnsi="宋体" w:cs="宋体"/>
                <w:szCs w:val="21"/>
                <w:highlight w:val="none"/>
              </w:rPr>
            </w:pPr>
          </w:p>
        </w:tc>
      </w:tr>
      <w:tr w14:paraId="7B71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1D631B48">
            <w:pPr>
              <w:spacing w:line="360" w:lineRule="auto"/>
              <w:jc w:val="right"/>
              <w:rPr>
                <w:rFonts w:hint="eastAsia" w:ascii="宋体" w:hAnsi="宋体" w:cs="宋体"/>
                <w:szCs w:val="21"/>
                <w:highlight w:val="none"/>
              </w:rPr>
            </w:pPr>
          </w:p>
        </w:tc>
        <w:tc>
          <w:tcPr>
            <w:tcW w:w="1777" w:type="dxa"/>
            <w:vAlign w:val="center"/>
          </w:tcPr>
          <w:p w14:paraId="52A91147">
            <w:pPr>
              <w:spacing w:line="360" w:lineRule="auto"/>
              <w:jc w:val="right"/>
              <w:rPr>
                <w:rFonts w:hint="eastAsia" w:ascii="宋体" w:hAnsi="宋体" w:cs="宋体"/>
                <w:szCs w:val="21"/>
                <w:highlight w:val="none"/>
              </w:rPr>
            </w:pPr>
          </w:p>
        </w:tc>
        <w:tc>
          <w:tcPr>
            <w:tcW w:w="845" w:type="dxa"/>
            <w:vAlign w:val="center"/>
          </w:tcPr>
          <w:p w14:paraId="41931043">
            <w:pPr>
              <w:spacing w:line="360" w:lineRule="auto"/>
              <w:jc w:val="right"/>
              <w:rPr>
                <w:rFonts w:hint="eastAsia" w:ascii="宋体" w:hAnsi="宋体" w:cs="宋体"/>
                <w:szCs w:val="21"/>
                <w:highlight w:val="none"/>
              </w:rPr>
            </w:pPr>
          </w:p>
        </w:tc>
        <w:tc>
          <w:tcPr>
            <w:tcW w:w="1438" w:type="dxa"/>
            <w:vAlign w:val="center"/>
          </w:tcPr>
          <w:p w14:paraId="289E12D0">
            <w:pPr>
              <w:spacing w:line="360" w:lineRule="auto"/>
              <w:jc w:val="right"/>
              <w:rPr>
                <w:rFonts w:hint="eastAsia" w:ascii="宋体" w:hAnsi="宋体" w:cs="宋体"/>
                <w:szCs w:val="21"/>
                <w:highlight w:val="none"/>
              </w:rPr>
            </w:pPr>
          </w:p>
        </w:tc>
        <w:tc>
          <w:tcPr>
            <w:tcW w:w="1471" w:type="dxa"/>
            <w:vAlign w:val="center"/>
          </w:tcPr>
          <w:p w14:paraId="78C84242">
            <w:pPr>
              <w:spacing w:line="360" w:lineRule="auto"/>
              <w:jc w:val="right"/>
              <w:rPr>
                <w:rFonts w:hint="eastAsia" w:ascii="宋体" w:hAnsi="宋体" w:cs="宋体"/>
                <w:szCs w:val="21"/>
                <w:highlight w:val="none"/>
              </w:rPr>
            </w:pPr>
          </w:p>
        </w:tc>
        <w:tc>
          <w:tcPr>
            <w:tcW w:w="1403" w:type="dxa"/>
            <w:vAlign w:val="top"/>
          </w:tcPr>
          <w:p w14:paraId="6AD0CB91">
            <w:pPr>
              <w:spacing w:line="360" w:lineRule="auto"/>
              <w:rPr>
                <w:rFonts w:hint="eastAsia" w:ascii="宋体" w:hAnsi="宋体" w:cs="宋体"/>
                <w:szCs w:val="21"/>
                <w:highlight w:val="none"/>
              </w:rPr>
            </w:pPr>
          </w:p>
        </w:tc>
        <w:tc>
          <w:tcPr>
            <w:tcW w:w="1243" w:type="dxa"/>
            <w:vAlign w:val="top"/>
          </w:tcPr>
          <w:p w14:paraId="00EAABF1">
            <w:pPr>
              <w:spacing w:line="360" w:lineRule="auto"/>
              <w:rPr>
                <w:rFonts w:hint="eastAsia" w:ascii="宋体" w:hAnsi="宋体" w:cs="宋体"/>
                <w:szCs w:val="21"/>
                <w:highlight w:val="none"/>
              </w:rPr>
            </w:pPr>
          </w:p>
        </w:tc>
      </w:tr>
      <w:tr w14:paraId="76AA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39DE8984">
            <w:pPr>
              <w:spacing w:line="360" w:lineRule="auto"/>
              <w:jc w:val="right"/>
              <w:rPr>
                <w:rFonts w:hint="eastAsia" w:ascii="宋体" w:hAnsi="宋体" w:cs="宋体"/>
                <w:szCs w:val="21"/>
                <w:highlight w:val="none"/>
              </w:rPr>
            </w:pPr>
          </w:p>
        </w:tc>
        <w:tc>
          <w:tcPr>
            <w:tcW w:w="1777" w:type="dxa"/>
            <w:vAlign w:val="center"/>
          </w:tcPr>
          <w:p w14:paraId="2567BA73">
            <w:pPr>
              <w:spacing w:line="360" w:lineRule="auto"/>
              <w:jc w:val="right"/>
              <w:rPr>
                <w:rFonts w:hint="eastAsia" w:ascii="宋体" w:hAnsi="宋体" w:cs="宋体"/>
                <w:szCs w:val="21"/>
                <w:highlight w:val="none"/>
              </w:rPr>
            </w:pPr>
          </w:p>
        </w:tc>
        <w:tc>
          <w:tcPr>
            <w:tcW w:w="845" w:type="dxa"/>
            <w:vAlign w:val="center"/>
          </w:tcPr>
          <w:p w14:paraId="759E90E9">
            <w:pPr>
              <w:spacing w:line="360" w:lineRule="auto"/>
              <w:jc w:val="right"/>
              <w:rPr>
                <w:rFonts w:hint="eastAsia" w:ascii="宋体" w:hAnsi="宋体" w:cs="宋体"/>
                <w:szCs w:val="21"/>
                <w:highlight w:val="none"/>
              </w:rPr>
            </w:pPr>
          </w:p>
        </w:tc>
        <w:tc>
          <w:tcPr>
            <w:tcW w:w="1438" w:type="dxa"/>
            <w:vAlign w:val="center"/>
          </w:tcPr>
          <w:p w14:paraId="245C6D1B">
            <w:pPr>
              <w:spacing w:line="360" w:lineRule="auto"/>
              <w:jc w:val="right"/>
              <w:rPr>
                <w:rFonts w:hint="eastAsia" w:ascii="宋体" w:hAnsi="宋体" w:cs="宋体"/>
                <w:szCs w:val="21"/>
                <w:highlight w:val="none"/>
              </w:rPr>
            </w:pPr>
          </w:p>
        </w:tc>
        <w:tc>
          <w:tcPr>
            <w:tcW w:w="1471" w:type="dxa"/>
            <w:vAlign w:val="center"/>
          </w:tcPr>
          <w:p w14:paraId="2C67C0DF">
            <w:pPr>
              <w:spacing w:line="360" w:lineRule="auto"/>
              <w:jc w:val="right"/>
              <w:rPr>
                <w:rFonts w:hint="eastAsia" w:ascii="宋体" w:hAnsi="宋体" w:cs="宋体"/>
                <w:szCs w:val="21"/>
                <w:highlight w:val="none"/>
              </w:rPr>
            </w:pPr>
          </w:p>
        </w:tc>
        <w:tc>
          <w:tcPr>
            <w:tcW w:w="1403" w:type="dxa"/>
            <w:vAlign w:val="top"/>
          </w:tcPr>
          <w:p w14:paraId="2EBF707E">
            <w:pPr>
              <w:spacing w:line="360" w:lineRule="auto"/>
              <w:rPr>
                <w:rFonts w:hint="eastAsia" w:ascii="宋体" w:hAnsi="宋体" w:cs="宋体"/>
                <w:szCs w:val="21"/>
                <w:highlight w:val="none"/>
              </w:rPr>
            </w:pPr>
          </w:p>
        </w:tc>
        <w:tc>
          <w:tcPr>
            <w:tcW w:w="1243" w:type="dxa"/>
            <w:vAlign w:val="top"/>
          </w:tcPr>
          <w:p w14:paraId="3F78EB34">
            <w:pPr>
              <w:spacing w:line="360" w:lineRule="auto"/>
              <w:rPr>
                <w:rFonts w:hint="eastAsia" w:ascii="宋体" w:hAnsi="宋体" w:cs="宋体"/>
                <w:szCs w:val="21"/>
                <w:highlight w:val="none"/>
              </w:rPr>
            </w:pPr>
          </w:p>
        </w:tc>
      </w:tr>
      <w:tr w14:paraId="67A8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52C607D5">
            <w:pPr>
              <w:spacing w:line="360" w:lineRule="auto"/>
              <w:jc w:val="right"/>
              <w:rPr>
                <w:rFonts w:hint="eastAsia" w:ascii="宋体" w:hAnsi="宋体" w:cs="宋体"/>
                <w:szCs w:val="21"/>
                <w:highlight w:val="none"/>
              </w:rPr>
            </w:pPr>
          </w:p>
        </w:tc>
        <w:tc>
          <w:tcPr>
            <w:tcW w:w="1777" w:type="dxa"/>
            <w:vAlign w:val="center"/>
          </w:tcPr>
          <w:p w14:paraId="449D4EC4">
            <w:pPr>
              <w:spacing w:line="360" w:lineRule="auto"/>
              <w:jc w:val="right"/>
              <w:rPr>
                <w:rFonts w:hint="eastAsia" w:ascii="宋体" w:hAnsi="宋体" w:cs="宋体"/>
                <w:szCs w:val="21"/>
                <w:highlight w:val="none"/>
              </w:rPr>
            </w:pPr>
          </w:p>
        </w:tc>
        <w:tc>
          <w:tcPr>
            <w:tcW w:w="845" w:type="dxa"/>
            <w:vAlign w:val="center"/>
          </w:tcPr>
          <w:p w14:paraId="47D621E2">
            <w:pPr>
              <w:spacing w:line="360" w:lineRule="auto"/>
              <w:jc w:val="right"/>
              <w:rPr>
                <w:rFonts w:hint="eastAsia" w:ascii="宋体" w:hAnsi="宋体" w:cs="宋体"/>
                <w:szCs w:val="21"/>
                <w:highlight w:val="none"/>
              </w:rPr>
            </w:pPr>
          </w:p>
        </w:tc>
        <w:tc>
          <w:tcPr>
            <w:tcW w:w="1438" w:type="dxa"/>
            <w:vAlign w:val="center"/>
          </w:tcPr>
          <w:p w14:paraId="2C114E44">
            <w:pPr>
              <w:spacing w:line="360" w:lineRule="auto"/>
              <w:jc w:val="right"/>
              <w:rPr>
                <w:rFonts w:hint="eastAsia" w:ascii="宋体" w:hAnsi="宋体" w:cs="宋体"/>
                <w:szCs w:val="21"/>
                <w:highlight w:val="none"/>
              </w:rPr>
            </w:pPr>
          </w:p>
        </w:tc>
        <w:tc>
          <w:tcPr>
            <w:tcW w:w="1471" w:type="dxa"/>
            <w:vAlign w:val="center"/>
          </w:tcPr>
          <w:p w14:paraId="27460AB9">
            <w:pPr>
              <w:spacing w:line="360" w:lineRule="auto"/>
              <w:jc w:val="right"/>
              <w:rPr>
                <w:rFonts w:hint="eastAsia" w:ascii="宋体" w:hAnsi="宋体" w:cs="宋体"/>
                <w:szCs w:val="21"/>
                <w:highlight w:val="none"/>
              </w:rPr>
            </w:pPr>
          </w:p>
        </w:tc>
        <w:tc>
          <w:tcPr>
            <w:tcW w:w="1403" w:type="dxa"/>
            <w:vAlign w:val="top"/>
          </w:tcPr>
          <w:p w14:paraId="056B166A">
            <w:pPr>
              <w:spacing w:line="360" w:lineRule="auto"/>
              <w:rPr>
                <w:rFonts w:hint="eastAsia" w:ascii="宋体" w:hAnsi="宋体" w:cs="宋体"/>
                <w:szCs w:val="21"/>
                <w:highlight w:val="none"/>
              </w:rPr>
            </w:pPr>
          </w:p>
        </w:tc>
        <w:tc>
          <w:tcPr>
            <w:tcW w:w="1243" w:type="dxa"/>
            <w:vAlign w:val="top"/>
          </w:tcPr>
          <w:p w14:paraId="0D7639F2">
            <w:pPr>
              <w:spacing w:line="360" w:lineRule="auto"/>
              <w:rPr>
                <w:rFonts w:hint="eastAsia" w:ascii="宋体" w:hAnsi="宋体" w:cs="宋体"/>
                <w:szCs w:val="21"/>
                <w:highlight w:val="none"/>
              </w:rPr>
            </w:pPr>
          </w:p>
        </w:tc>
      </w:tr>
      <w:tr w14:paraId="5F9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02AFCE64">
            <w:pPr>
              <w:spacing w:line="360" w:lineRule="auto"/>
              <w:jc w:val="right"/>
              <w:rPr>
                <w:rFonts w:hint="eastAsia" w:ascii="宋体" w:hAnsi="宋体" w:cs="宋体"/>
                <w:szCs w:val="21"/>
                <w:highlight w:val="none"/>
              </w:rPr>
            </w:pPr>
          </w:p>
        </w:tc>
        <w:tc>
          <w:tcPr>
            <w:tcW w:w="1777" w:type="dxa"/>
            <w:vAlign w:val="center"/>
          </w:tcPr>
          <w:p w14:paraId="06E113F1">
            <w:pPr>
              <w:spacing w:line="360" w:lineRule="auto"/>
              <w:jc w:val="right"/>
              <w:rPr>
                <w:rFonts w:hint="eastAsia" w:ascii="宋体" w:hAnsi="宋体" w:cs="宋体"/>
                <w:szCs w:val="21"/>
                <w:highlight w:val="none"/>
              </w:rPr>
            </w:pPr>
          </w:p>
        </w:tc>
        <w:tc>
          <w:tcPr>
            <w:tcW w:w="845" w:type="dxa"/>
            <w:vAlign w:val="center"/>
          </w:tcPr>
          <w:p w14:paraId="6D72E31A">
            <w:pPr>
              <w:spacing w:line="360" w:lineRule="auto"/>
              <w:jc w:val="right"/>
              <w:rPr>
                <w:rFonts w:hint="eastAsia" w:ascii="宋体" w:hAnsi="宋体" w:cs="宋体"/>
                <w:szCs w:val="21"/>
                <w:highlight w:val="none"/>
              </w:rPr>
            </w:pPr>
          </w:p>
        </w:tc>
        <w:tc>
          <w:tcPr>
            <w:tcW w:w="1438" w:type="dxa"/>
            <w:vAlign w:val="center"/>
          </w:tcPr>
          <w:p w14:paraId="2C04B25C">
            <w:pPr>
              <w:spacing w:line="360" w:lineRule="auto"/>
              <w:jc w:val="right"/>
              <w:rPr>
                <w:rFonts w:hint="eastAsia" w:ascii="宋体" w:hAnsi="宋体" w:cs="宋体"/>
                <w:szCs w:val="21"/>
                <w:highlight w:val="none"/>
              </w:rPr>
            </w:pPr>
          </w:p>
        </w:tc>
        <w:tc>
          <w:tcPr>
            <w:tcW w:w="1471" w:type="dxa"/>
            <w:vAlign w:val="center"/>
          </w:tcPr>
          <w:p w14:paraId="2EF94D0C">
            <w:pPr>
              <w:spacing w:line="360" w:lineRule="auto"/>
              <w:jc w:val="right"/>
              <w:rPr>
                <w:rFonts w:hint="eastAsia" w:ascii="宋体" w:hAnsi="宋体" w:cs="宋体"/>
                <w:szCs w:val="21"/>
                <w:highlight w:val="none"/>
              </w:rPr>
            </w:pPr>
          </w:p>
        </w:tc>
        <w:tc>
          <w:tcPr>
            <w:tcW w:w="1403" w:type="dxa"/>
            <w:vAlign w:val="top"/>
          </w:tcPr>
          <w:p w14:paraId="22332DFA">
            <w:pPr>
              <w:spacing w:line="360" w:lineRule="auto"/>
              <w:rPr>
                <w:rFonts w:hint="eastAsia" w:ascii="宋体" w:hAnsi="宋体" w:cs="宋体"/>
                <w:szCs w:val="21"/>
                <w:highlight w:val="none"/>
              </w:rPr>
            </w:pPr>
          </w:p>
        </w:tc>
        <w:tc>
          <w:tcPr>
            <w:tcW w:w="1243" w:type="dxa"/>
            <w:vAlign w:val="top"/>
          </w:tcPr>
          <w:p w14:paraId="65994277">
            <w:pPr>
              <w:spacing w:line="360" w:lineRule="auto"/>
              <w:rPr>
                <w:rFonts w:hint="eastAsia" w:ascii="宋体" w:hAnsi="宋体" w:cs="宋体"/>
                <w:szCs w:val="21"/>
                <w:highlight w:val="none"/>
              </w:rPr>
            </w:pPr>
          </w:p>
        </w:tc>
      </w:tr>
      <w:tr w14:paraId="72CB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04C90227">
            <w:pPr>
              <w:spacing w:line="360" w:lineRule="auto"/>
              <w:jc w:val="right"/>
              <w:rPr>
                <w:rFonts w:hint="eastAsia" w:ascii="宋体" w:hAnsi="宋体" w:cs="宋体"/>
                <w:szCs w:val="21"/>
                <w:highlight w:val="none"/>
              </w:rPr>
            </w:pPr>
          </w:p>
        </w:tc>
        <w:tc>
          <w:tcPr>
            <w:tcW w:w="1777" w:type="dxa"/>
            <w:vAlign w:val="center"/>
          </w:tcPr>
          <w:p w14:paraId="2672A693">
            <w:pPr>
              <w:spacing w:line="360" w:lineRule="auto"/>
              <w:jc w:val="right"/>
              <w:rPr>
                <w:rFonts w:hint="eastAsia" w:ascii="宋体" w:hAnsi="宋体" w:cs="宋体"/>
                <w:szCs w:val="21"/>
                <w:highlight w:val="none"/>
              </w:rPr>
            </w:pPr>
          </w:p>
        </w:tc>
        <w:tc>
          <w:tcPr>
            <w:tcW w:w="845" w:type="dxa"/>
            <w:vAlign w:val="center"/>
          </w:tcPr>
          <w:p w14:paraId="4B037859">
            <w:pPr>
              <w:spacing w:line="360" w:lineRule="auto"/>
              <w:jc w:val="right"/>
              <w:rPr>
                <w:rFonts w:hint="eastAsia" w:ascii="宋体" w:hAnsi="宋体" w:cs="宋体"/>
                <w:szCs w:val="21"/>
                <w:highlight w:val="none"/>
              </w:rPr>
            </w:pPr>
          </w:p>
        </w:tc>
        <w:tc>
          <w:tcPr>
            <w:tcW w:w="1438" w:type="dxa"/>
            <w:vAlign w:val="center"/>
          </w:tcPr>
          <w:p w14:paraId="3020A30F">
            <w:pPr>
              <w:spacing w:line="360" w:lineRule="auto"/>
              <w:jc w:val="right"/>
              <w:rPr>
                <w:rFonts w:hint="eastAsia" w:ascii="宋体" w:hAnsi="宋体" w:cs="宋体"/>
                <w:szCs w:val="21"/>
                <w:highlight w:val="none"/>
              </w:rPr>
            </w:pPr>
          </w:p>
        </w:tc>
        <w:tc>
          <w:tcPr>
            <w:tcW w:w="1471" w:type="dxa"/>
            <w:vAlign w:val="center"/>
          </w:tcPr>
          <w:p w14:paraId="37BB1727">
            <w:pPr>
              <w:spacing w:line="360" w:lineRule="auto"/>
              <w:jc w:val="right"/>
              <w:rPr>
                <w:rFonts w:hint="eastAsia" w:ascii="宋体" w:hAnsi="宋体" w:cs="宋体"/>
                <w:szCs w:val="21"/>
                <w:highlight w:val="none"/>
              </w:rPr>
            </w:pPr>
          </w:p>
        </w:tc>
        <w:tc>
          <w:tcPr>
            <w:tcW w:w="1403" w:type="dxa"/>
            <w:vAlign w:val="top"/>
          </w:tcPr>
          <w:p w14:paraId="596EE2A7">
            <w:pPr>
              <w:spacing w:line="360" w:lineRule="auto"/>
              <w:rPr>
                <w:rFonts w:hint="eastAsia" w:ascii="宋体" w:hAnsi="宋体" w:cs="宋体"/>
                <w:szCs w:val="21"/>
                <w:highlight w:val="none"/>
              </w:rPr>
            </w:pPr>
          </w:p>
        </w:tc>
        <w:tc>
          <w:tcPr>
            <w:tcW w:w="1243" w:type="dxa"/>
            <w:vAlign w:val="top"/>
          </w:tcPr>
          <w:p w14:paraId="25D1837B">
            <w:pPr>
              <w:spacing w:line="360" w:lineRule="auto"/>
              <w:rPr>
                <w:rFonts w:hint="eastAsia" w:ascii="宋体" w:hAnsi="宋体" w:cs="宋体"/>
                <w:szCs w:val="21"/>
                <w:highlight w:val="none"/>
              </w:rPr>
            </w:pPr>
          </w:p>
        </w:tc>
      </w:tr>
      <w:tr w14:paraId="7DBF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6D19E959">
            <w:pPr>
              <w:spacing w:line="360" w:lineRule="auto"/>
              <w:jc w:val="right"/>
              <w:rPr>
                <w:rFonts w:hint="eastAsia" w:ascii="宋体" w:hAnsi="宋体" w:cs="宋体"/>
                <w:szCs w:val="21"/>
                <w:highlight w:val="none"/>
              </w:rPr>
            </w:pPr>
          </w:p>
        </w:tc>
        <w:tc>
          <w:tcPr>
            <w:tcW w:w="1777" w:type="dxa"/>
            <w:vAlign w:val="center"/>
          </w:tcPr>
          <w:p w14:paraId="3AB7D317">
            <w:pPr>
              <w:spacing w:line="360" w:lineRule="auto"/>
              <w:jc w:val="right"/>
              <w:rPr>
                <w:rFonts w:hint="eastAsia" w:ascii="宋体" w:hAnsi="宋体" w:cs="宋体"/>
                <w:szCs w:val="21"/>
                <w:highlight w:val="none"/>
              </w:rPr>
            </w:pPr>
          </w:p>
        </w:tc>
        <w:tc>
          <w:tcPr>
            <w:tcW w:w="845" w:type="dxa"/>
            <w:vAlign w:val="center"/>
          </w:tcPr>
          <w:p w14:paraId="4BCB86FF">
            <w:pPr>
              <w:spacing w:line="360" w:lineRule="auto"/>
              <w:jc w:val="right"/>
              <w:rPr>
                <w:rFonts w:hint="eastAsia" w:ascii="宋体" w:hAnsi="宋体" w:cs="宋体"/>
                <w:szCs w:val="21"/>
                <w:highlight w:val="none"/>
              </w:rPr>
            </w:pPr>
          </w:p>
        </w:tc>
        <w:tc>
          <w:tcPr>
            <w:tcW w:w="1438" w:type="dxa"/>
            <w:vAlign w:val="center"/>
          </w:tcPr>
          <w:p w14:paraId="57E6E2D8">
            <w:pPr>
              <w:spacing w:line="360" w:lineRule="auto"/>
              <w:jc w:val="right"/>
              <w:rPr>
                <w:rFonts w:hint="eastAsia" w:ascii="宋体" w:hAnsi="宋体" w:cs="宋体"/>
                <w:szCs w:val="21"/>
                <w:highlight w:val="none"/>
              </w:rPr>
            </w:pPr>
          </w:p>
        </w:tc>
        <w:tc>
          <w:tcPr>
            <w:tcW w:w="1471" w:type="dxa"/>
            <w:vAlign w:val="center"/>
          </w:tcPr>
          <w:p w14:paraId="107FEA47">
            <w:pPr>
              <w:spacing w:line="360" w:lineRule="auto"/>
              <w:jc w:val="right"/>
              <w:rPr>
                <w:rFonts w:hint="eastAsia" w:ascii="宋体" w:hAnsi="宋体" w:cs="宋体"/>
                <w:szCs w:val="21"/>
                <w:highlight w:val="none"/>
              </w:rPr>
            </w:pPr>
          </w:p>
        </w:tc>
        <w:tc>
          <w:tcPr>
            <w:tcW w:w="1403" w:type="dxa"/>
            <w:vAlign w:val="top"/>
          </w:tcPr>
          <w:p w14:paraId="19832A06">
            <w:pPr>
              <w:spacing w:line="360" w:lineRule="auto"/>
              <w:rPr>
                <w:rFonts w:hint="eastAsia" w:ascii="宋体" w:hAnsi="宋体" w:cs="宋体"/>
                <w:szCs w:val="21"/>
                <w:highlight w:val="none"/>
              </w:rPr>
            </w:pPr>
          </w:p>
        </w:tc>
        <w:tc>
          <w:tcPr>
            <w:tcW w:w="1243" w:type="dxa"/>
            <w:vAlign w:val="top"/>
          </w:tcPr>
          <w:p w14:paraId="03D668D0">
            <w:pPr>
              <w:spacing w:line="360" w:lineRule="auto"/>
              <w:rPr>
                <w:rFonts w:hint="eastAsia" w:ascii="宋体" w:hAnsi="宋体" w:cs="宋体"/>
                <w:szCs w:val="21"/>
                <w:highlight w:val="none"/>
              </w:rPr>
            </w:pPr>
          </w:p>
        </w:tc>
      </w:tr>
      <w:tr w14:paraId="4371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4D3F1301">
            <w:pPr>
              <w:spacing w:line="360" w:lineRule="auto"/>
              <w:jc w:val="right"/>
              <w:rPr>
                <w:rFonts w:hint="eastAsia" w:ascii="宋体" w:hAnsi="宋体" w:cs="宋体"/>
                <w:szCs w:val="21"/>
                <w:highlight w:val="none"/>
              </w:rPr>
            </w:pPr>
          </w:p>
        </w:tc>
        <w:tc>
          <w:tcPr>
            <w:tcW w:w="1777" w:type="dxa"/>
            <w:vAlign w:val="center"/>
          </w:tcPr>
          <w:p w14:paraId="2503480D">
            <w:pPr>
              <w:spacing w:line="360" w:lineRule="auto"/>
              <w:jc w:val="right"/>
              <w:rPr>
                <w:rFonts w:hint="eastAsia" w:ascii="宋体" w:hAnsi="宋体" w:cs="宋体"/>
                <w:szCs w:val="21"/>
                <w:highlight w:val="none"/>
              </w:rPr>
            </w:pPr>
          </w:p>
        </w:tc>
        <w:tc>
          <w:tcPr>
            <w:tcW w:w="845" w:type="dxa"/>
            <w:vAlign w:val="center"/>
          </w:tcPr>
          <w:p w14:paraId="19F4C60B">
            <w:pPr>
              <w:spacing w:line="360" w:lineRule="auto"/>
              <w:jc w:val="right"/>
              <w:rPr>
                <w:rFonts w:hint="eastAsia" w:ascii="宋体" w:hAnsi="宋体" w:cs="宋体"/>
                <w:szCs w:val="21"/>
                <w:highlight w:val="none"/>
              </w:rPr>
            </w:pPr>
          </w:p>
        </w:tc>
        <w:tc>
          <w:tcPr>
            <w:tcW w:w="1438" w:type="dxa"/>
            <w:vAlign w:val="center"/>
          </w:tcPr>
          <w:p w14:paraId="71EC80EB">
            <w:pPr>
              <w:spacing w:line="360" w:lineRule="auto"/>
              <w:jc w:val="right"/>
              <w:rPr>
                <w:rFonts w:hint="eastAsia" w:ascii="宋体" w:hAnsi="宋体" w:cs="宋体"/>
                <w:szCs w:val="21"/>
                <w:highlight w:val="none"/>
              </w:rPr>
            </w:pPr>
          </w:p>
        </w:tc>
        <w:tc>
          <w:tcPr>
            <w:tcW w:w="1471" w:type="dxa"/>
            <w:vAlign w:val="center"/>
          </w:tcPr>
          <w:p w14:paraId="783CF0BE">
            <w:pPr>
              <w:spacing w:line="360" w:lineRule="auto"/>
              <w:jc w:val="right"/>
              <w:rPr>
                <w:rFonts w:hint="eastAsia" w:ascii="宋体" w:hAnsi="宋体" w:cs="宋体"/>
                <w:szCs w:val="21"/>
                <w:highlight w:val="none"/>
              </w:rPr>
            </w:pPr>
          </w:p>
        </w:tc>
        <w:tc>
          <w:tcPr>
            <w:tcW w:w="1403" w:type="dxa"/>
            <w:vAlign w:val="top"/>
          </w:tcPr>
          <w:p w14:paraId="38949C18">
            <w:pPr>
              <w:spacing w:line="360" w:lineRule="auto"/>
              <w:rPr>
                <w:rFonts w:hint="eastAsia" w:ascii="宋体" w:hAnsi="宋体" w:cs="宋体"/>
                <w:szCs w:val="21"/>
                <w:highlight w:val="none"/>
              </w:rPr>
            </w:pPr>
          </w:p>
        </w:tc>
        <w:tc>
          <w:tcPr>
            <w:tcW w:w="1243" w:type="dxa"/>
            <w:vAlign w:val="top"/>
          </w:tcPr>
          <w:p w14:paraId="5946226C">
            <w:pPr>
              <w:spacing w:line="360" w:lineRule="auto"/>
              <w:rPr>
                <w:rFonts w:hint="eastAsia" w:ascii="宋体" w:hAnsi="宋体" w:cs="宋体"/>
                <w:szCs w:val="21"/>
                <w:highlight w:val="none"/>
              </w:rPr>
            </w:pPr>
          </w:p>
        </w:tc>
      </w:tr>
      <w:tr w14:paraId="1A7D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42FA6BB7">
            <w:pPr>
              <w:spacing w:line="360" w:lineRule="auto"/>
              <w:jc w:val="right"/>
              <w:rPr>
                <w:rFonts w:hint="eastAsia" w:ascii="宋体" w:hAnsi="宋体" w:cs="宋体"/>
                <w:szCs w:val="21"/>
                <w:highlight w:val="none"/>
              </w:rPr>
            </w:pPr>
          </w:p>
        </w:tc>
        <w:tc>
          <w:tcPr>
            <w:tcW w:w="1777" w:type="dxa"/>
            <w:vAlign w:val="center"/>
          </w:tcPr>
          <w:p w14:paraId="70ADAC98">
            <w:pPr>
              <w:spacing w:line="360" w:lineRule="auto"/>
              <w:jc w:val="right"/>
              <w:rPr>
                <w:rFonts w:hint="eastAsia" w:ascii="宋体" w:hAnsi="宋体" w:cs="宋体"/>
                <w:szCs w:val="21"/>
                <w:highlight w:val="none"/>
              </w:rPr>
            </w:pPr>
          </w:p>
        </w:tc>
        <w:tc>
          <w:tcPr>
            <w:tcW w:w="845" w:type="dxa"/>
            <w:vAlign w:val="center"/>
          </w:tcPr>
          <w:p w14:paraId="3E410AED">
            <w:pPr>
              <w:spacing w:line="360" w:lineRule="auto"/>
              <w:jc w:val="right"/>
              <w:rPr>
                <w:rFonts w:hint="eastAsia" w:ascii="宋体" w:hAnsi="宋体" w:cs="宋体"/>
                <w:szCs w:val="21"/>
                <w:highlight w:val="none"/>
              </w:rPr>
            </w:pPr>
          </w:p>
        </w:tc>
        <w:tc>
          <w:tcPr>
            <w:tcW w:w="1438" w:type="dxa"/>
            <w:vAlign w:val="center"/>
          </w:tcPr>
          <w:p w14:paraId="3E35D80F">
            <w:pPr>
              <w:spacing w:line="360" w:lineRule="auto"/>
              <w:jc w:val="right"/>
              <w:rPr>
                <w:rFonts w:hint="eastAsia" w:ascii="宋体" w:hAnsi="宋体" w:cs="宋体"/>
                <w:szCs w:val="21"/>
                <w:highlight w:val="none"/>
              </w:rPr>
            </w:pPr>
          </w:p>
        </w:tc>
        <w:tc>
          <w:tcPr>
            <w:tcW w:w="1471" w:type="dxa"/>
            <w:vAlign w:val="center"/>
          </w:tcPr>
          <w:p w14:paraId="71F275A5">
            <w:pPr>
              <w:spacing w:line="360" w:lineRule="auto"/>
              <w:jc w:val="right"/>
              <w:rPr>
                <w:rFonts w:hint="eastAsia" w:ascii="宋体" w:hAnsi="宋体" w:cs="宋体"/>
                <w:szCs w:val="21"/>
                <w:highlight w:val="none"/>
              </w:rPr>
            </w:pPr>
          </w:p>
        </w:tc>
        <w:tc>
          <w:tcPr>
            <w:tcW w:w="1403" w:type="dxa"/>
            <w:vAlign w:val="top"/>
          </w:tcPr>
          <w:p w14:paraId="570FB64A">
            <w:pPr>
              <w:spacing w:line="360" w:lineRule="auto"/>
              <w:rPr>
                <w:rFonts w:hint="eastAsia" w:ascii="宋体" w:hAnsi="宋体" w:cs="宋体"/>
                <w:szCs w:val="21"/>
                <w:highlight w:val="none"/>
              </w:rPr>
            </w:pPr>
          </w:p>
        </w:tc>
        <w:tc>
          <w:tcPr>
            <w:tcW w:w="1243" w:type="dxa"/>
            <w:vAlign w:val="top"/>
          </w:tcPr>
          <w:p w14:paraId="25418978">
            <w:pPr>
              <w:spacing w:line="360" w:lineRule="auto"/>
              <w:rPr>
                <w:rFonts w:hint="eastAsia" w:ascii="宋体" w:hAnsi="宋体" w:cs="宋体"/>
                <w:szCs w:val="21"/>
                <w:highlight w:val="none"/>
              </w:rPr>
            </w:pPr>
          </w:p>
        </w:tc>
      </w:tr>
      <w:tr w14:paraId="3F38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4CD56834">
            <w:pPr>
              <w:spacing w:line="360" w:lineRule="auto"/>
              <w:jc w:val="right"/>
              <w:rPr>
                <w:rFonts w:hint="eastAsia" w:ascii="宋体" w:hAnsi="宋体" w:cs="宋体"/>
                <w:szCs w:val="21"/>
                <w:highlight w:val="none"/>
              </w:rPr>
            </w:pPr>
          </w:p>
        </w:tc>
        <w:tc>
          <w:tcPr>
            <w:tcW w:w="1777" w:type="dxa"/>
            <w:vAlign w:val="center"/>
          </w:tcPr>
          <w:p w14:paraId="575FA830">
            <w:pPr>
              <w:spacing w:line="360" w:lineRule="auto"/>
              <w:jc w:val="right"/>
              <w:rPr>
                <w:rFonts w:hint="eastAsia" w:ascii="宋体" w:hAnsi="宋体" w:cs="宋体"/>
                <w:szCs w:val="21"/>
                <w:highlight w:val="none"/>
              </w:rPr>
            </w:pPr>
          </w:p>
        </w:tc>
        <w:tc>
          <w:tcPr>
            <w:tcW w:w="845" w:type="dxa"/>
            <w:vAlign w:val="center"/>
          </w:tcPr>
          <w:p w14:paraId="61E6D7B9">
            <w:pPr>
              <w:spacing w:line="360" w:lineRule="auto"/>
              <w:jc w:val="right"/>
              <w:rPr>
                <w:rFonts w:hint="eastAsia" w:ascii="宋体" w:hAnsi="宋体" w:cs="宋体"/>
                <w:szCs w:val="21"/>
                <w:highlight w:val="none"/>
              </w:rPr>
            </w:pPr>
          </w:p>
        </w:tc>
        <w:tc>
          <w:tcPr>
            <w:tcW w:w="1438" w:type="dxa"/>
            <w:vAlign w:val="center"/>
          </w:tcPr>
          <w:p w14:paraId="0BB41071">
            <w:pPr>
              <w:spacing w:line="360" w:lineRule="auto"/>
              <w:jc w:val="right"/>
              <w:rPr>
                <w:rFonts w:hint="eastAsia" w:ascii="宋体" w:hAnsi="宋体" w:cs="宋体"/>
                <w:szCs w:val="21"/>
                <w:highlight w:val="none"/>
              </w:rPr>
            </w:pPr>
          </w:p>
        </w:tc>
        <w:tc>
          <w:tcPr>
            <w:tcW w:w="1471" w:type="dxa"/>
            <w:vAlign w:val="center"/>
          </w:tcPr>
          <w:p w14:paraId="7F1B2C5D">
            <w:pPr>
              <w:spacing w:line="360" w:lineRule="auto"/>
              <w:jc w:val="right"/>
              <w:rPr>
                <w:rFonts w:hint="eastAsia" w:ascii="宋体" w:hAnsi="宋体" w:cs="宋体"/>
                <w:szCs w:val="21"/>
                <w:highlight w:val="none"/>
              </w:rPr>
            </w:pPr>
          </w:p>
        </w:tc>
        <w:tc>
          <w:tcPr>
            <w:tcW w:w="1403" w:type="dxa"/>
            <w:vAlign w:val="top"/>
          </w:tcPr>
          <w:p w14:paraId="6511E766">
            <w:pPr>
              <w:spacing w:line="360" w:lineRule="auto"/>
              <w:rPr>
                <w:rFonts w:hint="eastAsia" w:ascii="宋体" w:hAnsi="宋体" w:cs="宋体"/>
                <w:szCs w:val="21"/>
                <w:highlight w:val="none"/>
              </w:rPr>
            </w:pPr>
          </w:p>
        </w:tc>
        <w:tc>
          <w:tcPr>
            <w:tcW w:w="1243" w:type="dxa"/>
            <w:vAlign w:val="top"/>
          </w:tcPr>
          <w:p w14:paraId="791D6579">
            <w:pPr>
              <w:spacing w:line="360" w:lineRule="auto"/>
              <w:rPr>
                <w:rFonts w:hint="eastAsia" w:ascii="宋体" w:hAnsi="宋体" w:cs="宋体"/>
                <w:szCs w:val="21"/>
                <w:highlight w:val="none"/>
              </w:rPr>
            </w:pPr>
          </w:p>
        </w:tc>
      </w:tr>
      <w:tr w14:paraId="76C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72518CD3">
            <w:pPr>
              <w:spacing w:line="360" w:lineRule="auto"/>
              <w:jc w:val="right"/>
              <w:rPr>
                <w:rFonts w:hint="eastAsia" w:ascii="宋体" w:hAnsi="宋体" w:cs="宋体"/>
                <w:szCs w:val="21"/>
                <w:highlight w:val="none"/>
              </w:rPr>
            </w:pPr>
          </w:p>
        </w:tc>
        <w:tc>
          <w:tcPr>
            <w:tcW w:w="1777" w:type="dxa"/>
            <w:vAlign w:val="center"/>
          </w:tcPr>
          <w:p w14:paraId="11E68C9A">
            <w:pPr>
              <w:spacing w:line="360" w:lineRule="auto"/>
              <w:jc w:val="right"/>
              <w:rPr>
                <w:rFonts w:hint="eastAsia" w:ascii="宋体" w:hAnsi="宋体" w:cs="宋体"/>
                <w:szCs w:val="21"/>
                <w:highlight w:val="none"/>
              </w:rPr>
            </w:pPr>
          </w:p>
        </w:tc>
        <w:tc>
          <w:tcPr>
            <w:tcW w:w="845" w:type="dxa"/>
            <w:vAlign w:val="center"/>
          </w:tcPr>
          <w:p w14:paraId="28C4B318">
            <w:pPr>
              <w:spacing w:line="360" w:lineRule="auto"/>
              <w:jc w:val="right"/>
              <w:rPr>
                <w:rFonts w:hint="eastAsia" w:ascii="宋体" w:hAnsi="宋体" w:cs="宋体"/>
                <w:szCs w:val="21"/>
                <w:highlight w:val="none"/>
              </w:rPr>
            </w:pPr>
          </w:p>
        </w:tc>
        <w:tc>
          <w:tcPr>
            <w:tcW w:w="1438" w:type="dxa"/>
            <w:vAlign w:val="center"/>
          </w:tcPr>
          <w:p w14:paraId="297B2A6F">
            <w:pPr>
              <w:spacing w:line="360" w:lineRule="auto"/>
              <w:jc w:val="right"/>
              <w:rPr>
                <w:rFonts w:hint="eastAsia" w:ascii="宋体" w:hAnsi="宋体" w:cs="宋体"/>
                <w:szCs w:val="21"/>
                <w:highlight w:val="none"/>
              </w:rPr>
            </w:pPr>
          </w:p>
        </w:tc>
        <w:tc>
          <w:tcPr>
            <w:tcW w:w="1471" w:type="dxa"/>
            <w:vAlign w:val="center"/>
          </w:tcPr>
          <w:p w14:paraId="233413E8">
            <w:pPr>
              <w:spacing w:line="360" w:lineRule="auto"/>
              <w:jc w:val="right"/>
              <w:rPr>
                <w:rFonts w:hint="eastAsia" w:ascii="宋体" w:hAnsi="宋体" w:cs="宋体"/>
                <w:szCs w:val="21"/>
                <w:highlight w:val="none"/>
              </w:rPr>
            </w:pPr>
          </w:p>
        </w:tc>
        <w:tc>
          <w:tcPr>
            <w:tcW w:w="1403" w:type="dxa"/>
            <w:vAlign w:val="top"/>
          </w:tcPr>
          <w:p w14:paraId="720D1D28">
            <w:pPr>
              <w:spacing w:line="360" w:lineRule="auto"/>
              <w:rPr>
                <w:rFonts w:hint="eastAsia" w:ascii="宋体" w:hAnsi="宋体" w:cs="宋体"/>
                <w:szCs w:val="21"/>
                <w:highlight w:val="none"/>
              </w:rPr>
            </w:pPr>
          </w:p>
        </w:tc>
        <w:tc>
          <w:tcPr>
            <w:tcW w:w="1243" w:type="dxa"/>
            <w:vAlign w:val="top"/>
          </w:tcPr>
          <w:p w14:paraId="070257F1">
            <w:pPr>
              <w:spacing w:line="360" w:lineRule="auto"/>
              <w:rPr>
                <w:rFonts w:hint="eastAsia" w:ascii="宋体" w:hAnsi="宋体" w:cs="宋体"/>
                <w:szCs w:val="21"/>
                <w:highlight w:val="none"/>
              </w:rPr>
            </w:pPr>
          </w:p>
        </w:tc>
      </w:tr>
      <w:tr w14:paraId="092C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6C448873">
            <w:pPr>
              <w:spacing w:line="360" w:lineRule="auto"/>
              <w:jc w:val="right"/>
              <w:rPr>
                <w:rFonts w:hint="eastAsia" w:ascii="宋体" w:hAnsi="宋体" w:cs="宋体"/>
                <w:szCs w:val="21"/>
                <w:highlight w:val="none"/>
              </w:rPr>
            </w:pPr>
          </w:p>
        </w:tc>
        <w:tc>
          <w:tcPr>
            <w:tcW w:w="1777" w:type="dxa"/>
            <w:vAlign w:val="center"/>
          </w:tcPr>
          <w:p w14:paraId="4DD1FB16">
            <w:pPr>
              <w:spacing w:line="360" w:lineRule="auto"/>
              <w:jc w:val="right"/>
              <w:rPr>
                <w:rFonts w:hint="eastAsia" w:ascii="宋体" w:hAnsi="宋体" w:cs="宋体"/>
                <w:szCs w:val="21"/>
                <w:highlight w:val="none"/>
              </w:rPr>
            </w:pPr>
          </w:p>
        </w:tc>
        <w:tc>
          <w:tcPr>
            <w:tcW w:w="845" w:type="dxa"/>
            <w:vAlign w:val="center"/>
          </w:tcPr>
          <w:p w14:paraId="27A91FB0">
            <w:pPr>
              <w:spacing w:line="360" w:lineRule="auto"/>
              <w:jc w:val="right"/>
              <w:rPr>
                <w:rFonts w:hint="eastAsia" w:ascii="宋体" w:hAnsi="宋体" w:cs="宋体"/>
                <w:szCs w:val="21"/>
                <w:highlight w:val="none"/>
              </w:rPr>
            </w:pPr>
          </w:p>
        </w:tc>
        <w:tc>
          <w:tcPr>
            <w:tcW w:w="1438" w:type="dxa"/>
            <w:vAlign w:val="center"/>
          </w:tcPr>
          <w:p w14:paraId="1F710BEC">
            <w:pPr>
              <w:spacing w:line="360" w:lineRule="auto"/>
              <w:jc w:val="right"/>
              <w:rPr>
                <w:rFonts w:hint="eastAsia" w:ascii="宋体" w:hAnsi="宋体" w:cs="宋体"/>
                <w:szCs w:val="21"/>
                <w:highlight w:val="none"/>
              </w:rPr>
            </w:pPr>
          </w:p>
        </w:tc>
        <w:tc>
          <w:tcPr>
            <w:tcW w:w="1471" w:type="dxa"/>
            <w:vAlign w:val="center"/>
          </w:tcPr>
          <w:p w14:paraId="14093311">
            <w:pPr>
              <w:spacing w:line="360" w:lineRule="auto"/>
              <w:jc w:val="right"/>
              <w:rPr>
                <w:rFonts w:hint="eastAsia" w:ascii="宋体" w:hAnsi="宋体" w:cs="宋体"/>
                <w:szCs w:val="21"/>
                <w:highlight w:val="none"/>
              </w:rPr>
            </w:pPr>
          </w:p>
        </w:tc>
        <w:tc>
          <w:tcPr>
            <w:tcW w:w="1403" w:type="dxa"/>
            <w:vAlign w:val="top"/>
          </w:tcPr>
          <w:p w14:paraId="7CC91A21">
            <w:pPr>
              <w:spacing w:line="360" w:lineRule="auto"/>
              <w:rPr>
                <w:rFonts w:hint="eastAsia" w:ascii="宋体" w:hAnsi="宋体" w:cs="宋体"/>
                <w:szCs w:val="21"/>
                <w:highlight w:val="none"/>
              </w:rPr>
            </w:pPr>
          </w:p>
        </w:tc>
        <w:tc>
          <w:tcPr>
            <w:tcW w:w="1243" w:type="dxa"/>
            <w:vAlign w:val="top"/>
          </w:tcPr>
          <w:p w14:paraId="2996D83C">
            <w:pPr>
              <w:spacing w:line="360" w:lineRule="auto"/>
              <w:rPr>
                <w:rFonts w:hint="eastAsia" w:ascii="宋体" w:hAnsi="宋体" w:cs="宋体"/>
                <w:szCs w:val="21"/>
                <w:highlight w:val="none"/>
              </w:rPr>
            </w:pPr>
          </w:p>
        </w:tc>
      </w:tr>
      <w:tr w14:paraId="5737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210" w:type="dxa"/>
            <w:gridSpan w:val="5"/>
            <w:vAlign w:val="center"/>
          </w:tcPr>
          <w:p w14:paraId="017258DB">
            <w:pPr>
              <w:spacing w:line="360" w:lineRule="auto"/>
              <w:jc w:val="center"/>
              <w:rPr>
                <w:rFonts w:hint="eastAsia" w:ascii="宋体" w:hAnsi="宋体" w:cs="宋体"/>
                <w:szCs w:val="21"/>
                <w:highlight w:val="none"/>
              </w:rPr>
            </w:pPr>
            <w:r>
              <w:rPr>
                <w:rFonts w:hint="eastAsia" w:ascii="宋体" w:hAnsi="宋体" w:cs="宋体"/>
                <w:szCs w:val="21"/>
                <w:highlight w:val="none"/>
              </w:rPr>
              <w:t>合计报价（元）</w:t>
            </w:r>
          </w:p>
        </w:tc>
        <w:tc>
          <w:tcPr>
            <w:tcW w:w="1403" w:type="dxa"/>
            <w:vAlign w:val="top"/>
          </w:tcPr>
          <w:p w14:paraId="54A28137">
            <w:pPr>
              <w:spacing w:line="360" w:lineRule="auto"/>
              <w:rPr>
                <w:rFonts w:hint="eastAsia" w:ascii="宋体" w:hAnsi="宋体" w:cs="宋体"/>
                <w:szCs w:val="21"/>
                <w:highlight w:val="none"/>
              </w:rPr>
            </w:pPr>
          </w:p>
        </w:tc>
        <w:tc>
          <w:tcPr>
            <w:tcW w:w="1243" w:type="dxa"/>
            <w:vAlign w:val="top"/>
          </w:tcPr>
          <w:p w14:paraId="7DAE06F5">
            <w:pPr>
              <w:spacing w:line="360" w:lineRule="auto"/>
              <w:rPr>
                <w:rFonts w:hint="eastAsia" w:ascii="宋体" w:hAnsi="宋体" w:cs="宋体"/>
                <w:szCs w:val="21"/>
                <w:highlight w:val="none"/>
              </w:rPr>
            </w:pPr>
          </w:p>
        </w:tc>
      </w:tr>
    </w:tbl>
    <w:p w14:paraId="0C5F6ECA">
      <w:pPr>
        <w:pStyle w:val="5"/>
        <w:rPr>
          <w:rFonts w:hint="eastAsia" w:ascii="宋体" w:hAnsi="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z w:val="28"/>
          <w:szCs w:val="28"/>
          <w:highlight w:val="none"/>
        </w:rPr>
        <w:br w:type="page"/>
      </w:r>
      <w:r>
        <w:rPr>
          <w:rFonts w:hint="eastAsia" w:ascii="宋体" w:hAnsi="宋体" w:cs="宋体"/>
          <w:sz w:val="28"/>
          <w:szCs w:val="28"/>
          <w:highlight w:val="none"/>
          <w:lang w:eastAsia="zh-CN"/>
        </w:rPr>
        <w:t>（七）</w:t>
      </w:r>
      <w:bookmarkEnd w:id="97"/>
      <w:bookmarkEnd w:id="98"/>
      <w:bookmarkEnd w:id="99"/>
      <w:bookmarkEnd w:id="100"/>
      <w:bookmarkEnd w:id="101"/>
      <w:bookmarkEnd w:id="102"/>
      <w:bookmarkEnd w:id="103"/>
      <w:bookmarkEnd w:id="104"/>
      <w:r>
        <w:rPr>
          <w:rFonts w:hint="eastAsia" w:ascii="宋体" w:hAnsi="宋体" w:cs="宋体"/>
          <w:sz w:val="28"/>
          <w:szCs w:val="28"/>
          <w:highlight w:val="none"/>
        </w:rPr>
        <w:t>质量标准的详细描述</w:t>
      </w:r>
    </w:p>
    <w:p w14:paraId="120C0401">
      <w:pPr>
        <w:pStyle w:val="5"/>
        <w:widowControl w:val="0"/>
        <w:numPr>
          <w:ilvl w:val="0"/>
          <w:numId w:val="0"/>
        </w:numPr>
        <w:spacing w:before="260" w:after="260" w:line="240" w:lineRule="auto"/>
        <w:jc w:val="center"/>
        <w:rPr>
          <w:rFonts w:hint="eastAsia" w:ascii="宋体" w:hAnsi="宋体" w:cs="宋体"/>
          <w:sz w:val="28"/>
          <w:szCs w:val="28"/>
          <w:highlight w:val="none"/>
        </w:rPr>
      </w:pPr>
      <w:bookmarkStart w:id="105" w:name="_Toc16071"/>
      <w:bookmarkStart w:id="106" w:name="_Toc354489488"/>
      <w:bookmarkStart w:id="107" w:name="_Toc437251306"/>
      <w:bookmarkStart w:id="108" w:name="_Toc356744056"/>
      <w:r>
        <w:rPr>
          <w:rFonts w:hint="eastAsia" w:ascii="宋体" w:hAnsi="宋体" w:cs="宋体"/>
          <w:sz w:val="28"/>
          <w:szCs w:val="28"/>
          <w:highlight w:val="none"/>
          <w:lang w:eastAsia="zh-CN"/>
        </w:rPr>
        <w:t>（八）响应人</w:t>
      </w:r>
      <w:r>
        <w:rPr>
          <w:rFonts w:hint="eastAsia" w:ascii="宋体" w:hAnsi="宋体" w:cs="宋体"/>
          <w:sz w:val="28"/>
          <w:szCs w:val="28"/>
          <w:highlight w:val="none"/>
        </w:rPr>
        <w:t>资格要求证明</w:t>
      </w:r>
      <w:bookmarkEnd w:id="105"/>
      <w:r>
        <w:rPr>
          <w:rFonts w:hint="eastAsia" w:ascii="宋体" w:hAnsi="宋体" w:cs="宋体"/>
          <w:sz w:val="28"/>
          <w:szCs w:val="28"/>
          <w:highlight w:val="none"/>
        </w:rPr>
        <w:t>文件</w:t>
      </w:r>
    </w:p>
    <w:p w14:paraId="3FF04525">
      <w:pPr>
        <w:pStyle w:val="5"/>
        <w:widowControl w:val="0"/>
        <w:numPr>
          <w:ilvl w:val="0"/>
          <w:numId w:val="0"/>
        </w:numPr>
        <w:spacing w:before="260" w:after="260" w:line="240" w:lineRule="auto"/>
        <w:jc w:val="left"/>
        <w:rPr>
          <w:rFonts w:hint="eastAsia" w:eastAsia="宋体"/>
          <w:highlight w:val="none"/>
          <w:lang w:val="en-US" w:eastAsia="zh-CN"/>
        </w:rPr>
      </w:pPr>
    </w:p>
    <w:p w14:paraId="23B448EF">
      <w:pPr>
        <w:pStyle w:val="18"/>
        <w:rPr>
          <w:rFonts w:hint="eastAsia"/>
          <w:highlight w:val="none"/>
        </w:rPr>
      </w:pPr>
    </w:p>
    <w:p w14:paraId="0928A479">
      <w:pPr>
        <w:pStyle w:val="6"/>
        <w:rPr>
          <w:rFonts w:hint="eastAsia"/>
          <w:highlight w:val="none"/>
        </w:rPr>
      </w:pPr>
    </w:p>
    <w:p w14:paraId="0E3A8CE0">
      <w:pPr>
        <w:pStyle w:val="7"/>
        <w:rPr>
          <w:rFonts w:hint="eastAsia"/>
          <w:highlight w:val="none"/>
        </w:rPr>
      </w:pPr>
    </w:p>
    <w:p w14:paraId="0804CD83">
      <w:pPr>
        <w:pStyle w:val="7"/>
        <w:rPr>
          <w:rFonts w:hint="eastAsia"/>
          <w:highlight w:val="none"/>
        </w:rPr>
      </w:pPr>
    </w:p>
    <w:p w14:paraId="00724136">
      <w:pPr>
        <w:pStyle w:val="7"/>
        <w:rPr>
          <w:rFonts w:hint="eastAsia"/>
          <w:highlight w:val="none"/>
        </w:rPr>
      </w:pPr>
    </w:p>
    <w:p w14:paraId="3733FA67">
      <w:pPr>
        <w:pStyle w:val="7"/>
        <w:rPr>
          <w:rFonts w:hint="eastAsia"/>
          <w:highlight w:val="none"/>
        </w:rPr>
      </w:pPr>
    </w:p>
    <w:p w14:paraId="0BD7B3C9">
      <w:pPr>
        <w:pStyle w:val="7"/>
        <w:rPr>
          <w:rFonts w:hint="eastAsia"/>
          <w:highlight w:val="none"/>
        </w:rPr>
      </w:pPr>
    </w:p>
    <w:p w14:paraId="40AF27BC">
      <w:pPr>
        <w:pStyle w:val="7"/>
        <w:rPr>
          <w:rFonts w:hint="eastAsia"/>
          <w:highlight w:val="none"/>
        </w:rPr>
      </w:pPr>
    </w:p>
    <w:p w14:paraId="375219EB">
      <w:pPr>
        <w:pStyle w:val="7"/>
        <w:rPr>
          <w:rFonts w:hint="eastAsia"/>
          <w:highlight w:val="none"/>
        </w:rPr>
      </w:pPr>
    </w:p>
    <w:p w14:paraId="114D1AFF">
      <w:pPr>
        <w:pStyle w:val="7"/>
        <w:rPr>
          <w:rFonts w:hint="eastAsia"/>
          <w:highlight w:val="none"/>
        </w:rPr>
      </w:pPr>
    </w:p>
    <w:p w14:paraId="792012D7">
      <w:pPr>
        <w:pStyle w:val="7"/>
        <w:rPr>
          <w:rFonts w:hint="eastAsia"/>
          <w:highlight w:val="none"/>
        </w:rPr>
      </w:pPr>
    </w:p>
    <w:p w14:paraId="0B1E26D6">
      <w:pPr>
        <w:pStyle w:val="7"/>
        <w:rPr>
          <w:rFonts w:hint="eastAsia"/>
          <w:highlight w:val="none"/>
        </w:rPr>
      </w:pPr>
    </w:p>
    <w:p w14:paraId="57DC880A">
      <w:pPr>
        <w:pStyle w:val="7"/>
        <w:rPr>
          <w:rFonts w:hint="eastAsia"/>
          <w:highlight w:val="none"/>
        </w:rPr>
      </w:pPr>
    </w:p>
    <w:p w14:paraId="3502DD35">
      <w:pPr>
        <w:pStyle w:val="7"/>
        <w:rPr>
          <w:rFonts w:hint="eastAsia"/>
          <w:highlight w:val="none"/>
        </w:rPr>
      </w:pPr>
    </w:p>
    <w:p w14:paraId="3CD09CBD">
      <w:pPr>
        <w:pStyle w:val="7"/>
        <w:rPr>
          <w:rFonts w:hint="eastAsia"/>
          <w:highlight w:val="none"/>
        </w:rPr>
      </w:pPr>
    </w:p>
    <w:p w14:paraId="5729600B">
      <w:pPr>
        <w:pStyle w:val="7"/>
        <w:rPr>
          <w:rFonts w:hint="eastAsia"/>
          <w:highlight w:val="none"/>
        </w:rPr>
      </w:pPr>
    </w:p>
    <w:p w14:paraId="7A201627">
      <w:pPr>
        <w:pStyle w:val="7"/>
        <w:rPr>
          <w:rFonts w:hint="eastAsia"/>
          <w:highlight w:val="none"/>
        </w:rPr>
      </w:pPr>
    </w:p>
    <w:p w14:paraId="413B3CD9">
      <w:pPr>
        <w:pStyle w:val="7"/>
        <w:rPr>
          <w:rFonts w:hint="eastAsia"/>
          <w:highlight w:val="none"/>
        </w:rPr>
      </w:pPr>
    </w:p>
    <w:p w14:paraId="3AC52EB5">
      <w:pPr>
        <w:pStyle w:val="7"/>
        <w:rPr>
          <w:rFonts w:hint="eastAsia"/>
          <w:highlight w:val="none"/>
        </w:rPr>
      </w:pPr>
    </w:p>
    <w:p w14:paraId="7B1587B0">
      <w:pPr>
        <w:pStyle w:val="7"/>
        <w:rPr>
          <w:rFonts w:hint="eastAsia"/>
          <w:highlight w:val="none"/>
        </w:rPr>
      </w:pPr>
    </w:p>
    <w:p w14:paraId="64581482">
      <w:pPr>
        <w:pStyle w:val="7"/>
        <w:rPr>
          <w:rFonts w:hint="eastAsia"/>
          <w:highlight w:val="none"/>
        </w:rPr>
      </w:pPr>
    </w:p>
    <w:p w14:paraId="10659727">
      <w:pPr>
        <w:pStyle w:val="7"/>
        <w:rPr>
          <w:rFonts w:hint="eastAsia"/>
          <w:highlight w:val="none"/>
        </w:rPr>
      </w:pPr>
    </w:p>
    <w:p w14:paraId="26CC47DB">
      <w:pPr>
        <w:pStyle w:val="7"/>
        <w:rPr>
          <w:rFonts w:hint="eastAsia"/>
          <w:highlight w:val="none"/>
        </w:rPr>
      </w:pPr>
    </w:p>
    <w:p w14:paraId="1160CF26">
      <w:pPr>
        <w:pStyle w:val="7"/>
        <w:rPr>
          <w:rFonts w:hint="eastAsia"/>
          <w:highlight w:val="none"/>
        </w:rPr>
      </w:pPr>
    </w:p>
    <w:p w14:paraId="4F9A5DB0">
      <w:pPr>
        <w:pStyle w:val="7"/>
        <w:rPr>
          <w:rFonts w:hint="eastAsia"/>
          <w:highlight w:val="none"/>
        </w:rPr>
      </w:pPr>
    </w:p>
    <w:p w14:paraId="2CB91849">
      <w:pPr>
        <w:pStyle w:val="5"/>
        <w:numPr>
          <w:ilvl w:val="0"/>
          <w:numId w:val="0"/>
        </w:numPr>
        <w:spacing w:before="0" w:after="0" w:line="240" w:lineRule="auto"/>
        <w:ind w:leftChars="0"/>
        <w:jc w:val="center"/>
        <w:rPr>
          <w:rFonts w:hint="eastAsia" w:ascii="宋体" w:hAnsi="宋体" w:cs="宋体"/>
          <w:sz w:val="28"/>
          <w:szCs w:val="28"/>
          <w:highlight w:val="none"/>
        </w:rPr>
      </w:pPr>
      <w:bookmarkStart w:id="109" w:name="_Toc11620"/>
      <w:r>
        <w:rPr>
          <w:rFonts w:hint="eastAsia" w:ascii="宋体" w:hAnsi="宋体" w:cs="宋体"/>
          <w:sz w:val="28"/>
          <w:szCs w:val="28"/>
          <w:highlight w:val="none"/>
          <w:lang w:eastAsia="zh-CN"/>
        </w:rPr>
        <w:t>（九）</w:t>
      </w:r>
      <w:r>
        <w:rPr>
          <w:rFonts w:hint="eastAsia" w:ascii="宋体" w:hAnsi="宋体" w:cs="宋体"/>
          <w:sz w:val="28"/>
          <w:szCs w:val="28"/>
          <w:highlight w:val="none"/>
        </w:rPr>
        <w:t>其他材料</w:t>
      </w:r>
      <w:bookmarkEnd w:id="106"/>
      <w:bookmarkEnd w:id="107"/>
      <w:bookmarkEnd w:id="108"/>
      <w:bookmarkEnd w:id="109"/>
    </w:p>
    <w:p w14:paraId="0317B13D">
      <w:pPr>
        <w:pStyle w:val="3"/>
        <w:spacing w:beforeLines="100" w:afterLines="150" w:line="500" w:lineRule="exact"/>
        <w:jc w:val="center"/>
        <w:rPr>
          <w:rFonts w:hint="eastAsia" w:ascii="宋体" w:hAnsi="宋体" w:cs="宋体"/>
          <w:b w:val="0"/>
          <w:kern w:val="0"/>
          <w:highlight w:val="none"/>
        </w:rPr>
      </w:pPr>
    </w:p>
    <w:p w14:paraId="7A904524">
      <w:pPr>
        <w:jc w:val="center"/>
        <w:rPr>
          <w:rFonts w:hint="eastAsia" w:ascii="宋体" w:hAnsi="宋体" w:cs="宋体"/>
          <w:sz w:val="24"/>
          <w:highlight w:val="none"/>
        </w:rPr>
      </w:pPr>
    </w:p>
    <w:p w14:paraId="1F096D83">
      <w:pPr>
        <w:rPr>
          <w:rFonts w:hint="eastAsia" w:ascii="宋体" w:hAnsi="宋体" w:cs="宋体"/>
          <w:highlight w:val="none"/>
        </w:rPr>
      </w:pPr>
    </w:p>
    <w:p w14:paraId="759D3B05">
      <w:pPr>
        <w:rPr>
          <w:rFonts w:hint="eastAsia" w:ascii="宋体" w:hAnsi="宋体" w:cs="宋体"/>
          <w:highlight w:val="none"/>
        </w:rPr>
      </w:pPr>
    </w:p>
    <w:p w14:paraId="2AF006AA"/>
    <w:sectPr>
      <w:footerReference r:id="rId8" w:type="default"/>
      <w:pgSz w:w="11906" w:h="16838"/>
      <w:pgMar w:top="935" w:right="1106"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auto"/>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80132">
    <w:pPr>
      <w:pStyle w:val="11"/>
      <w:pBdr>
        <w:top w:val="single" w:color="auto" w:sz="4" w:space="1"/>
      </w:pBdr>
      <w:tabs>
        <w:tab w:val="left" w:pos="4425"/>
        <w:tab w:val="center" w:pos="4620"/>
      </w:tabs>
      <w:jc w:val="center"/>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E4D4BD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YyYLEAQAAjw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7YyYLEAQAAjwMAAA4AAAAAAAAAAQAgAAAAHwEAAGRycy9lMm9Eb2MueG1s&#10;UEsFBgAAAAAGAAYAWQEAAFUFAAAAAA==&#10;">
              <v:fill on="f" focussize="0,0"/>
              <v:stroke on="f"/>
              <v:imagedata o:title=""/>
              <o:lock v:ext="edit" aspectratio="f"/>
              <v:textbox inset="0mm,0mm,0mm,0mm" style="mso-fit-shape-to-text:t;">
                <w:txbxContent>
                  <w:p w14:paraId="3E4D4BD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133">
    <w:pPr>
      <w:pStyle w:val="11"/>
      <w:jc w:val="center"/>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B85F1B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QoR1bEAQAAjw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QoR1bEAQAAjwMAAA4AAAAAAAAAAQAgAAAAHwEAAGRycy9lMm9Eb2MueG1s&#10;UEsFBgAAAAAGAAYAWQEAAFUFAAAAAA==&#10;">
              <v:fill on="f" focussize="0,0"/>
              <v:stroke on="f"/>
              <v:imagedata o:title=""/>
              <o:lock v:ext="edit" aspectratio="f"/>
              <v:textbox inset="0mm,0mm,0mm,0mm" style="mso-fit-shape-to-text:t;">
                <w:txbxContent>
                  <w:p w14:paraId="1B85F1B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8B85">
    <w:pPr>
      <w:pStyle w:val="11"/>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14B6B7">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r9db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Lr9dbEAQAAjwMAAA4AAAAAAAAAAQAgAAAAHwEAAGRycy9lMm9Eb2MueG1s&#10;UEsFBgAAAAAGAAYAWQEAAFUFAAAAAA==&#10;">
              <v:fill on="f" focussize="0,0"/>
              <v:stroke on="f"/>
              <v:imagedata o:title=""/>
              <o:lock v:ext="edit" aspectratio="f"/>
              <v:textbox inset="0mm,0mm,0mm,0mm" style="mso-fit-shape-to-text:t;">
                <w:txbxContent>
                  <w:p w14:paraId="6314B6B7">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B0CB">
    <w:pPr>
      <w:pStyle w:val="11"/>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265029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DFAPDAQAAjw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l5yZkTli788uP75efvy69v&#10;rEz29AEr6noMDzBlSGHSOrRg05tUsCFber5aqobIJBVX63K9XpLbks7mhHCKp88DYLxT3rIU1Bzo&#10;zrKV4vQR49g6t6Rpzt9qY6guKuP+KhBmqhSJ8cgxRXHYDxPxvW/OpLan6665o+3mzNw7cjNtxhzA&#10;HOzn4BhAHzqitsq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YMUA8MBAACPAwAADgAAAAAAAAABACAAAAAfAQAAZHJzL2Uyb0RvYy54bWxQ&#10;SwUGAAAAAAYABgBZAQAAVAUAAAAA&#10;">
              <v:fill on="f" focussize="0,0"/>
              <v:stroke on="f"/>
              <v:imagedata o:title=""/>
              <o:lock v:ext="edit" aspectratio="f"/>
              <v:textbox inset="0mm,0mm,0mm,0mm" style="mso-fit-shape-to-text:t;">
                <w:txbxContent>
                  <w:p w14:paraId="0265029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C8597">
    <w:pPr>
      <w:pStyle w:val="1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F4D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49218"/>
    <w:multiLevelType w:val="singleLevel"/>
    <w:tmpl w:val="A1F49218"/>
    <w:lvl w:ilvl="0" w:tentative="0">
      <w:start w:val="3"/>
      <w:numFmt w:val="decimal"/>
      <w:suff w:val="nothing"/>
      <w:lvlText w:val="%1、"/>
      <w:lvlJc w:val="left"/>
    </w:lvl>
  </w:abstractNum>
  <w:abstractNum w:abstractNumId="1">
    <w:nsid w:val="EC1A2977"/>
    <w:multiLevelType w:val="singleLevel"/>
    <w:tmpl w:val="EC1A2977"/>
    <w:lvl w:ilvl="0" w:tentative="0">
      <w:start w:val="1"/>
      <w:numFmt w:val="chineseCounting"/>
      <w:suff w:val="space"/>
      <w:lvlText w:val="第%1章"/>
      <w:lvlJc w:val="left"/>
      <w:pPr>
        <w:ind w:left="3340" w:leftChars="0" w:firstLine="0" w:firstLineChars="0"/>
      </w:pPr>
      <w:rPr>
        <w:rFonts w:hint="eastAsia"/>
      </w:rPr>
    </w:lvl>
  </w:abstractNum>
  <w:abstractNum w:abstractNumId="2">
    <w:nsid w:val="FC40671A"/>
    <w:multiLevelType w:val="singleLevel"/>
    <w:tmpl w:val="FC40671A"/>
    <w:lvl w:ilvl="0" w:tentative="0">
      <w:start w:val="1"/>
      <w:numFmt w:val="decimal"/>
      <w:suff w:val="nothing"/>
      <w:lvlText w:val="（%1）"/>
      <w:lvlJc w:val="left"/>
    </w:lvl>
  </w:abstractNum>
  <w:abstractNum w:abstractNumId="3">
    <w:nsid w:val="0A8A06B3"/>
    <w:multiLevelType w:val="singleLevel"/>
    <w:tmpl w:val="0A8A06B3"/>
    <w:lvl w:ilvl="0" w:tentative="0">
      <w:start w:val="1"/>
      <w:numFmt w:val="decimal"/>
      <w:suff w:val="nothing"/>
      <w:lvlText w:val="%1、"/>
      <w:lvlJc w:val="left"/>
    </w:lvl>
  </w:abstractNum>
  <w:abstractNum w:abstractNumId="4">
    <w:nsid w:val="1E125FD4"/>
    <w:multiLevelType w:val="multilevel"/>
    <w:tmpl w:val="1E125FD4"/>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26C35E2C"/>
    <w:multiLevelType w:val="singleLevel"/>
    <w:tmpl w:val="26C35E2C"/>
    <w:lvl w:ilvl="0" w:tentative="0">
      <w:start w:val="2"/>
      <w:numFmt w:val="decimal"/>
      <w:suff w:val="nothing"/>
      <w:lvlText w:val="（%1）"/>
      <w:lvlJc w:val="left"/>
    </w:lvl>
  </w:abstractNum>
  <w:abstractNum w:abstractNumId="6">
    <w:nsid w:val="71CC606F"/>
    <w:multiLevelType w:val="multilevel"/>
    <w:tmpl w:val="71CC606F"/>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OWNmNTVkYzJhMDYzNTMxOGVlMDYwMDY5NGU1Y2YifQ=="/>
  </w:docVars>
  <w:rsids>
    <w:rsidRoot w:val="00000000"/>
    <w:rsid w:val="0F1F0903"/>
    <w:rsid w:val="11194228"/>
    <w:rsid w:val="13A80FD5"/>
    <w:rsid w:val="151B25AC"/>
    <w:rsid w:val="16027DD2"/>
    <w:rsid w:val="18610BE9"/>
    <w:rsid w:val="1EA437D1"/>
    <w:rsid w:val="206770D1"/>
    <w:rsid w:val="25D66662"/>
    <w:rsid w:val="2C2665C3"/>
    <w:rsid w:val="2CAA5B42"/>
    <w:rsid w:val="2D0F6B01"/>
    <w:rsid w:val="33C27062"/>
    <w:rsid w:val="37CE3783"/>
    <w:rsid w:val="3D9C1C58"/>
    <w:rsid w:val="48965DC4"/>
    <w:rsid w:val="4B3D3E4B"/>
    <w:rsid w:val="521A259B"/>
    <w:rsid w:val="563B499B"/>
    <w:rsid w:val="5F78349C"/>
    <w:rsid w:val="63F522E6"/>
    <w:rsid w:val="68BA3FA5"/>
    <w:rsid w:val="6CF86FF7"/>
    <w:rsid w:val="6DAA0493"/>
    <w:rsid w:val="6E4E5DB9"/>
    <w:rsid w:val="72A97E2B"/>
    <w:rsid w:val="79377175"/>
    <w:rsid w:val="7C2F3D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2">
    <w:name w:val="heading 4"/>
    <w:basedOn w:val="1"/>
    <w:next w:val="1"/>
    <w:qFormat/>
    <w:uiPriority w:val="99"/>
    <w:pPr>
      <w:ind w:left="237"/>
      <w:outlineLvl w:val="3"/>
    </w:pPr>
    <w:rPr>
      <w:rFonts w:ascii="宋体" w:hAnsi="宋体"/>
      <w:sz w:val="28"/>
      <w:szCs w:val="22"/>
    </w:rPr>
  </w:style>
  <w:style w:type="character" w:default="1" w:styleId="20">
    <w:name w:val="Default Paragraph Font"/>
    <w:semiHidden/>
    <w:qFormat/>
    <w:uiPriority w:val="0"/>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firstLineChars="200"/>
    </w:pPr>
  </w:style>
  <w:style w:type="paragraph" w:styleId="7">
    <w:name w:val="Body Text 2"/>
    <w:basedOn w:val="1"/>
    <w:qFormat/>
    <w:uiPriority w:val="99"/>
    <w:pPr>
      <w:spacing w:line="360" w:lineRule="auto"/>
    </w:pPr>
    <w:rPr>
      <w:sz w:val="24"/>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unhideWhenUsed/>
    <w:qFormat/>
    <w:uiPriority w:val="99"/>
    <w:pPr>
      <w:spacing w:after="120" w:afterAutospacing="0"/>
      <w:ind w:left="420" w:leftChars="200"/>
    </w:pPr>
    <w:rPr>
      <w:rFonts w:eastAsia="宋体"/>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1"/>
    <w:basedOn w:val="1"/>
    <w:next w:val="1"/>
    <w:unhideWhenUsed/>
    <w:qFormat/>
    <w:uiPriority w:val="39"/>
  </w:style>
  <w:style w:type="paragraph" w:styleId="15">
    <w:name w:val="footnote text"/>
    <w:basedOn w:val="1"/>
    <w:unhideWhenUsed/>
    <w:qFormat/>
    <w:uiPriority w:val="99"/>
    <w:pPr>
      <w:snapToGrid w:val="0"/>
    </w:pPr>
    <w:rPr>
      <w:sz w:val="18"/>
    </w:rPr>
  </w:style>
  <w:style w:type="paragraph" w:styleId="16">
    <w:name w:val="toc 2"/>
    <w:basedOn w:val="1"/>
    <w:next w:val="1"/>
    <w:unhideWhenUsed/>
    <w:qFormat/>
    <w:uiPriority w:val="39"/>
    <w:pPr>
      <w:tabs>
        <w:tab w:val="right" w:leader="dot" w:pos="8993"/>
      </w:tabs>
      <w:spacing w:line="480" w:lineRule="exact"/>
      <w:ind w:left="420" w:leftChars="200"/>
    </w:pPr>
  </w:style>
  <w:style w:type="paragraph" w:styleId="17">
    <w:name w:val="Body Text First Indent"/>
    <w:basedOn w:val="9"/>
    <w:next w:val="18"/>
    <w:unhideWhenUsed/>
    <w:qFormat/>
    <w:uiPriority w:val="99"/>
    <w:pPr>
      <w:widowControl w:val="0"/>
      <w:spacing w:after="120" w:afterAutospacing="0" w:line="360" w:lineRule="auto"/>
      <w:ind w:firstLine="420" w:firstLineChars="100"/>
      <w:jc w:val="both"/>
    </w:pPr>
    <w:rPr>
      <w:rFonts w:hint="default" w:ascii="Times New Roman" w:hAnsi="Times New Roman" w:cs="Times New Roman"/>
      <w:kern w:val="2"/>
      <w:sz w:val="21"/>
      <w:szCs w:val="21"/>
      <w:lang w:val="en-US" w:eastAsia="zh-CN"/>
    </w:rPr>
  </w:style>
  <w:style w:type="paragraph" w:styleId="18">
    <w:name w:val="Body Text First Indent 2"/>
    <w:basedOn w:val="10"/>
    <w:qFormat/>
    <w:uiPriority w:val="99"/>
    <w:pPr>
      <w:ind w:firstLine="420" w:firstLineChars="200"/>
    </w:pPr>
  </w:style>
  <w:style w:type="paragraph" w:customStyle="1" w:styleId="21">
    <w:name w:val="No Spacing1"/>
    <w:basedOn w:val="1"/>
    <w:qFormat/>
    <w:uiPriority w:val="0"/>
    <w:pPr>
      <w:spacing w:line="400" w:lineRule="exact"/>
    </w:pPr>
    <w:rPr>
      <w:rFonts w:ascii="Times New Roman" w:hAnsi="Times New Roman" w:eastAsia="宋体" w:cs="Times New Roman"/>
      <w:sz w:val="24"/>
    </w:rPr>
  </w:style>
  <w:style w:type="paragraph" w:customStyle="1" w:styleId="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Default"/>
    <w:basedOn w:val="24"/>
    <w:next w:val="15"/>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4">
    <w:name w:val="纯文本1"/>
    <w:basedOn w:val="1"/>
    <w:qFormat/>
    <w:uiPriority w:val="0"/>
    <w:rPr>
      <w:rFonts w:ascii="宋体" w:hAnsi="Courier New"/>
      <w:szCs w:val="21"/>
    </w:rPr>
  </w:style>
  <w:style w:type="paragraph" w:customStyle="1" w:styleId="25">
    <w:name w:val="表格文字"/>
    <w:basedOn w:val="1"/>
    <w:next w:val="9"/>
    <w:qFormat/>
    <w:uiPriority w:val="0"/>
    <w:pPr>
      <w:spacing w:before="25" w:after="25"/>
    </w:pPr>
    <w:rPr>
      <w:rFonts w:ascii="Times" w:hAnsi="Times"/>
      <w:bCs/>
      <w:spacing w:val="10"/>
      <w:szCs w:val="20"/>
    </w:rPr>
  </w:style>
  <w:style w:type="paragraph" w:customStyle="1" w:styleId="2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9335</Words>
  <Characters>9654</Characters>
  <Lines>0</Lines>
  <Paragraphs>0</Paragraphs>
  <TotalTime>21</TotalTime>
  <ScaleCrop>false</ScaleCrop>
  <LinksUpToDate>false</LinksUpToDate>
  <CharactersWithSpaces>10574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2024-12-17T12:17:00Z</dcterms:created>
  <dc:creator>yanlei</dc:creator>
  <cp:lastModifiedBy>Administrator</cp:lastModifiedBy>
  <dcterms:modified xsi:type="dcterms:W3CDTF">2025-03-31T04:47:45Z</dcterms:modified>
  <dc:title>郑州自来水投资控股有限公司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A9CC8EAD15EA44A3BEF25469C7D4C504_13</vt:lpwstr>
  </property>
  <property fmtid="{D5CDD505-2E9C-101B-9397-08002B2CF9AE}" pid="4" name="KSOTemplateDocerSaveRecord">
    <vt:lpwstr>eyJoZGlkIjoiZWY4OWNmNTVkYzJhMDYzNTMxOGVlMDYwMDY5NGU1Y2YifQ==</vt:lpwstr>
  </property>
</Properties>
</file>