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color w:val="auto"/>
          <w:kern w:val="0"/>
          <w:sz w:val="38"/>
          <w:szCs w:val="38"/>
          <w:highlight w:val="none"/>
        </w:rPr>
      </w:pPr>
    </w:p>
    <w:p>
      <w:pPr>
        <w:spacing w:line="360" w:lineRule="auto"/>
        <w:jc w:val="center"/>
        <w:outlineLvl w:val="9"/>
        <w:rPr>
          <w:rFonts w:hint="eastAsia" w:ascii="宋体" w:hAnsi="宋体" w:cs="宋体"/>
          <w:b/>
          <w:color w:val="auto"/>
          <w:sz w:val="44"/>
          <w:szCs w:val="44"/>
          <w:lang w:eastAsia="zh-CN"/>
        </w:rPr>
      </w:pPr>
      <w:r>
        <w:rPr>
          <w:rFonts w:hint="eastAsia" w:ascii="宋体" w:hAnsi="宋体" w:cs="宋体"/>
          <w:b/>
          <w:color w:val="auto"/>
          <w:sz w:val="44"/>
          <w:szCs w:val="44"/>
          <w:lang w:eastAsia="zh-CN"/>
        </w:rPr>
        <w:t>郑州自来水投资控股有限公司</w:t>
      </w:r>
    </w:p>
    <w:p>
      <w:pPr>
        <w:spacing w:line="360" w:lineRule="auto"/>
        <w:jc w:val="center"/>
        <w:outlineLvl w:val="9"/>
        <w:rPr>
          <w:rFonts w:hint="eastAsia" w:ascii="宋体" w:hAnsi="宋体" w:cs="宋体"/>
          <w:b/>
          <w:color w:val="auto"/>
          <w:sz w:val="44"/>
          <w:szCs w:val="44"/>
          <w:lang w:eastAsia="zh-CN"/>
        </w:rPr>
      </w:pPr>
      <w:r>
        <w:rPr>
          <w:rFonts w:hint="eastAsia" w:ascii="宋体" w:hAnsi="宋体" w:cs="宋体"/>
          <w:b/>
          <w:color w:val="auto"/>
          <w:sz w:val="44"/>
          <w:szCs w:val="44"/>
          <w:lang w:eastAsia="zh-CN"/>
        </w:rPr>
        <w:t>南车间职工活动中心屋顶彩钢瓦防水</w:t>
      </w:r>
    </w:p>
    <w:p>
      <w:pPr>
        <w:spacing w:line="360" w:lineRule="auto"/>
        <w:jc w:val="center"/>
        <w:outlineLvl w:val="9"/>
        <w:rPr>
          <w:rFonts w:hint="eastAsia" w:ascii="宋体" w:hAnsi="宋体" w:cs="宋体"/>
          <w:b/>
          <w:color w:val="auto"/>
          <w:sz w:val="44"/>
          <w:szCs w:val="44"/>
        </w:rPr>
      </w:pPr>
      <w:r>
        <w:rPr>
          <w:rFonts w:hint="eastAsia" w:ascii="宋体" w:hAnsi="宋体" w:cs="宋体"/>
          <w:b/>
          <w:color w:val="auto"/>
          <w:sz w:val="44"/>
          <w:szCs w:val="44"/>
          <w:lang w:val="en-US" w:eastAsia="zh-CN"/>
        </w:rPr>
        <w:t>及室内篮球场顶部钢梁防腐</w:t>
      </w:r>
      <w:r>
        <w:rPr>
          <w:rFonts w:hint="eastAsia" w:ascii="宋体" w:hAnsi="宋体" w:cs="宋体"/>
          <w:b/>
          <w:color w:val="auto"/>
          <w:sz w:val="44"/>
          <w:szCs w:val="44"/>
          <w:lang w:eastAsia="zh-CN"/>
        </w:rPr>
        <w:t>项目</w:t>
      </w:r>
    </w:p>
    <w:p>
      <w:pPr>
        <w:pStyle w:val="22"/>
        <w:rPr>
          <w:rFonts w:hint="eastAsia"/>
          <w:color w:val="auto"/>
          <w:highlight w:val="none"/>
        </w:rPr>
      </w:pPr>
    </w:p>
    <w:p>
      <w:pPr>
        <w:spacing w:line="360" w:lineRule="auto"/>
        <w:jc w:val="center"/>
        <w:rPr>
          <w:rFonts w:hint="eastAsia" w:ascii="宋体" w:hAnsi="宋体" w:eastAsia="宋体" w:cs="宋体"/>
          <w:b/>
          <w:bCs w:val="0"/>
          <w:color w:val="auto"/>
          <w:sz w:val="44"/>
          <w:szCs w:val="44"/>
          <w:highlight w:val="none"/>
          <w:lang w:eastAsia="zh-CN"/>
        </w:rPr>
      </w:pPr>
    </w:p>
    <w:p>
      <w:pPr>
        <w:tabs>
          <w:tab w:val="left" w:pos="8340"/>
        </w:tabs>
        <w:spacing w:line="360" w:lineRule="auto"/>
        <w:ind w:firstLine="2409" w:firstLineChars="250"/>
        <w:rPr>
          <w:rFonts w:ascii="宋体" w:hAnsi="宋体"/>
          <w:b/>
          <w:bCs/>
          <w:color w:val="000000" w:themeColor="text1"/>
          <w:sz w:val="44"/>
          <w:szCs w:val="32"/>
          <w:highlight w:val="none"/>
        </w:rPr>
      </w:pPr>
      <w:r>
        <w:rPr>
          <w:rFonts w:hint="eastAsia" w:ascii="宋体" w:hAnsi="宋体"/>
          <w:b/>
          <w:color w:val="000000" w:themeColor="text1"/>
          <w:sz w:val="96"/>
          <w:szCs w:val="96"/>
          <w:highlight w:val="none"/>
        </w:rPr>
        <w:t>询</w:t>
      </w:r>
      <w:r>
        <w:rPr>
          <w:rFonts w:hint="eastAsia" w:ascii="宋体" w:hAnsi="宋体"/>
          <w:b/>
          <w:color w:val="000000" w:themeColor="text1"/>
          <w:sz w:val="96"/>
          <w:szCs w:val="96"/>
          <w:highlight w:val="none"/>
          <w:lang w:val="en-US" w:eastAsia="zh-CN"/>
        </w:rPr>
        <w:t>比</w:t>
      </w:r>
      <w:r>
        <w:rPr>
          <w:rFonts w:hint="eastAsia" w:ascii="宋体" w:hAnsi="宋体"/>
          <w:b/>
          <w:color w:val="000000" w:themeColor="text1"/>
          <w:sz w:val="96"/>
          <w:szCs w:val="96"/>
          <w:highlight w:val="none"/>
        </w:rPr>
        <w:t>文件</w:t>
      </w:r>
    </w:p>
    <w:p>
      <w:pPr>
        <w:jc w:val="center"/>
        <w:rPr>
          <w:rFonts w:ascii="宋体"/>
          <w:color w:val="000000" w:themeColor="text1"/>
          <w:highlight w:val="none"/>
        </w:rPr>
      </w:pPr>
    </w:p>
    <w:p>
      <w:pPr>
        <w:jc w:val="center"/>
        <w:rPr>
          <w:color w:val="000000" w:themeColor="text1"/>
          <w:highlight w:val="none"/>
        </w:rPr>
      </w:pPr>
    </w:p>
    <w:p>
      <w:pPr>
        <w:spacing w:line="360" w:lineRule="auto"/>
        <w:ind w:firstLine="1587" w:firstLineChars="494"/>
        <w:rPr>
          <w:rFonts w:ascii="宋体" w:hAnsi="宋体"/>
          <w:b/>
          <w:color w:val="000000" w:themeColor="text1"/>
          <w:sz w:val="32"/>
          <w:szCs w:val="32"/>
          <w:highlight w:val="none"/>
        </w:rPr>
      </w:pPr>
    </w:p>
    <w:p>
      <w:pPr>
        <w:spacing w:line="360" w:lineRule="auto"/>
        <w:ind w:firstLine="1587" w:firstLineChars="494"/>
        <w:rPr>
          <w:rFonts w:ascii="宋体" w:hAnsi="宋体"/>
          <w:b/>
          <w:color w:val="000000" w:themeColor="text1"/>
          <w:sz w:val="32"/>
          <w:szCs w:val="32"/>
          <w:highlight w:val="none"/>
        </w:rPr>
      </w:pPr>
    </w:p>
    <w:p>
      <w:pPr>
        <w:spacing w:line="360" w:lineRule="auto"/>
        <w:ind w:firstLine="1587" w:firstLineChars="494"/>
        <w:rPr>
          <w:rFonts w:ascii="宋体" w:hAnsi="宋体"/>
          <w:b/>
          <w:color w:val="000000" w:themeColor="text1"/>
          <w:sz w:val="32"/>
          <w:szCs w:val="32"/>
          <w:highlight w:val="none"/>
        </w:rPr>
      </w:pPr>
    </w:p>
    <w:p>
      <w:pPr>
        <w:spacing w:line="360" w:lineRule="auto"/>
        <w:ind w:firstLine="1587" w:firstLineChars="494"/>
        <w:rPr>
          <w:rFonts w:ascii="宋体" w:hAnsi="宋体"/>
          <w:b/>
          <w:color w:val="000000" w:themeColor="text1"/>
          <w:sz w:val="32"/>
          <w:szCs w:val="32"/>
          <w:highlight w:val="none"/>
        </w:rPr>
      </w:pPr>
    </w:p>
    <w:p>
      <w:pPr>
        <w:spacing w:line="360" w:lineRule="auto"/>
        <w:ind w:firstLine="1587" w:firstLineChars="494"/>
        <w:rPr>
          <w:rFonts w:ascii="宋体" w:hAnsi="宋体"/>
          <w:b/>
          <w:color w:val="000000" w:themeColor="text1"/>
          <w:sz w:val="32"/>
          <w:szCs w:val="32"/>
          <w:highlight w:val="none"/>
        </w:rPr>
      </w:pPr>
    </w:p>
    <w:p>
      <w:pPr>
        <w:spacing w:line="360" w:lineRule="auto"/>
        <w:ind w:firstLine="1587" w:firstLineChars="494"/>
        <w:rPr>
          <w:rFonts w:ascii="宋体" w:hAnsi="宋体"/>
          <w:b/>
          <w:color w:val="000000" w:themeColor="text1"/>
          <w:sz w:val="32"/>
          <w:szCs w:val="32"/>
          <w:highlight w:val="none"/>
        </w:rPr>
      </w:pPr>
    </w:p>
    <w:p>
      <w:pPr>
        <w:spacing w:line="360" w:lineRule="auto"/>
        <w:ind w:firstLine="1587" w:firstLineChars="494"/>
        <w:rPr>
          <w:rFonts w:hint="eastAsia" w:ascii="宋体" w:eastAsia="宋体"/>
          <w:b/>
          <w:color w:val="000000" w:themeColor="text1"/>
          <w:sz w:val="32"/>
          <w:szCs w:val="32"/>
          <w:highlight w:val="none"/>
          <w:lang w:eastAsia="zh-CN"/>
        </w:rPr>
      </w:pPr>
      <w:r>
        <w:rPr>
          <w:rFonts w:hint="eastAsia" w:ascii="宋体" w:hAnsi="宋体"/>
          <w:b/>
          <w:color w:val="000000" w:themeColor="text1"/>
          <w:sz w:val="32"/>
          <w:szCs w:val="32"/>
          <w:highlight w:val="none"/>
        </w:rPr>
        <w:t>采   购   人：</w:t>
      </w:r>
      <w:r>
        <w:rPr>
          <w:rFonts w:hint="eastAsia" w:ascii="宋体" w:hAnsi="宋体" w:cs="宋体"/>
          <w:b/>
          <w:color w:val="auto"/>
          <w:sz w:val="32"/>
          <w:szCs w:val="32"/>
        </w:rPr>
        <w:t>郑州自来水投资控股有限公司</w:t>
      </w:r>
    </w:p>
    <w:p>
      <w:pPr>
        <w:spacing w:line="360" w:lineRule="auto"/>
        <w:ind w:firstLine="1600" w:firstLineChars="498"/>
        <w:rPr>
          <w:rFonts w:hint="eastAsia" w:ascii="宋体" w:hAnsi="宋体"/>
          <w:b/>
          <w:color w:val="000000" w:themeColor="text1"/>
          <w:sz w:val="32"/>
          <w:szCs w:val="32"/>
          <w:highlight w:val="none"/>
        </w:rPr>
      </w:pPr>
      <w:r>
        <w:rPr>
          <w:rFonts w:hint="eastAsia" w:ascii="宋体" w:hAnsi="宋体"/>
          <w:b/>
          <w:color w:val="000000" w:themeColor="text1"/>
          <w:sz w:val="32"/>
          <w:szCs w:val="32"/>
          <w:highlight w:val="none"/>
        </w:rPr>
        <w:t xml:space="preserve">日        期：二 〇 二 </w:t>
      </w:r>
      <w:r>
        <w:rPr>
          <w:rFonts w:hint="eastAsia" w:ascii="宋体" w:hAnsi="宋体"/>
          <w:b/>
          <w:color w:val="000000" w:themeColor="text1"/>
          <w:sz w:val="32"/>
          <w:szCs w:val="32"/>
          <w:highlight w:val="none"/>
          <w:lang w:val="en-US" w:eastAsia="zh-CN"/>
        </w:rPr>
        <w:t>五</w:t>
      </w:r>
      <w:r>
        <w:rPr>
          <w:rFonts w:hint="eastAsia" w:ascii="宋体" w:hAnsi="宋体"/>
          <w:b/>
          <w:color w:val="000000" w:themeColor="text1"/>
          <w:sz w:val="32"/>
          <w:szCs w:val="32"/>
          <w:highlight w:val="none"/>
        </w:rPr>
        <w:t xml:space="preserve"> 年 </w:t>
      </w:r>
      <w:r>
        <w:rPr>
          <w:rFonts w:hint="eastAsia" w:ascii="宋体" w:hAnsi="宋体"/>
          <w:b/>
          <w:color w:val="000000" w:themeColor="text1"/>
          <w:sz w:val="32"/>
          <w:szCs w:val="32"/>
          <w:highlight w:val="none"/>
          <w:lang w:val="en-US" w:eastAsia="zh-CN"/>
        </w:rPr>
        <w:t>四</w:t>
      </w:r>
      <w:r>
        <w:rPr>
          <w:rFonts w:hint="eastAsia" w:ascii="宋体" w:hAnsi="宋体"/>
          <w:b/>
          <w:color w:val="000000" w:themeColor="text1"/>
          <w:sz w:val="32"/>
          <w:szCs w:val="32"/>
          <w:highlight w:val="none"/>
        </w:rPr>
        <w:t xml:space="preserve"> 月</w:t>
      </w:r>
    </w:p>
    <w:p>
      <w:pPr>
        <w:rPr>
          <w:rFonts w:hint="eastAsia" w:ascii="宋体" w:hAnsi="宋体"/>
          <w:b/>
          <w:color w:val="000000" w:themeColor="text1"/>
          <w:sz w:val="32"/>
          <w:szCs w:val="32"/>
          <w:highlight w:val="none"/>
        </w:rPr>
      </w:pPr>
      <w:r>
        <w:rPr>
          <w:rFonts w:hint="eastAsia" w:ascii="宋体" w:hAnsi="宋体"/>
          <w:b/>
          <w:color w:val="000000" w:themeColor="text1"/>
          <w:sz w:val="32"/>
          <w:szCs w:val="32"/>
          <w:highlight w:val="none"/>
        </w:rPr>
        <w:br w:type="page"/>
      </w:r>
    </w:p>
    <w:p>
      <w:pPr>
        <w:tabs>
          <w:tab w:val="left" w:pos="3286"/>
        </w:tabs>
        <w:jc w:val="left"/>
        <w:rPr>
          <w:color w:val="000000" w:themeColor="text1"/>
          <w:highlight w:val="none"/>
        </w:rPr>
      </w:pPr>
      <w:r>
        <w:rPr>
          <w:rFonts w:hint="eastAsia"/>
          <w:color w:val="000000" w:themeColor="text1"/>
          <w:highlight w:val="none"/>
        </w:rPr>
        <w:tab/>
      </w:r>
    </w:p>
    <w:sdt>
      <w:sdtPr>
        <w:rPr>
          <w:rFonts w:hint="eastAsia" w:ascii="宋体" w:hAnsi="宋体" w:cs="宋体"/>
          <w:b/>
          <w:bCs/>
          <w:color w:val="000000" w:themeColor="text1"/>
          <w:sz w:val="24"/>
          <w:szCs w:val="24"/>
          <w:highlight w:val="none"/>
        </w:rPr>
        <w:id w:val="147474654"/>
      </w:sdtPr>
      <w:sdtEndPr>
        <w:rPr>
          <w:rFonts w:hint="eastAsia" w:ascii="Calibri" w:hAnsi="Calibri" w:cs="Times New Roman"/>
          <w:b/>
          <w:bCs/>
          <w:color w:val="000000" w:themeColor="text1"/>
          <w:sz w:val="32"/>
          <w:szCs w:val="22"/>
          <w:highlight w:val="none"/>
        </w:rPr>
      </w:sdtEndPr>
      <w:sdtContent>
        <w:p>
          <w:pPr>
            <w:tabs>
              <w:tab w:val="left" w:pos="3286"/>
            </w:tabs>
            <w:jc w:val="center"/>
            <w:rPr>
              <w:rFonts w:hint="eastAsia"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目  录</w:t>
          </w:r>
        </w:p>
        <w:p>
          <w:pPr>
            <w:tabs>
              <w:tab w:val="left" w:pos="3286"/>
            </w:tabs>
            <w:jc w:val="center"/>
            <w:rPr>
              <w:rFonts w:hint="eastAsia" w:ascii="宋体" w:hAnsi="宋体" w:cs="宋体"/>
              <w:b/>
              <w:bCs/>
              <w:color w:val="000000" w:themeColor="text1"/>
              <w:sz w:val="24"/>
              <w:szCs w:val="24"/>
              <w:highlight w:val="none"/>
            </w:rPr>
          </w:pPr>
        </w:p>
        <w:p>
          <w:pPr>
            <w:pStyle w:val="17"/>
            <w:tabs>
              <w:tab w:val="right" w:leader="dot" w:pos="8910"/>
            </w:tabs>
            <w:rPr>
              <w:rFonts w:hint="eastAsia" w:ascii="宋体" w:hAnsi="宋体" w:eastAsia="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lang w:eastAsia="zh-CN"/>
            </w:rPr>
            <w:t>第一章</w:t>
          </w:r>
          <w:r>
            <w:rPr>
              <w:rFonts w:hint="eastAsia" w:ascii="宋体" w:hAnsi="宋体" w:cs="宋体"/>
              <w:color w:val="000000" w:themeColor="text1"/>
              <w:sz w:val="24"/>
              <w:szCs w:val="24"/>
              <w:highlight w:val="none"/>
              <w:lang w:val="en-US" w:eastAsia="zh-CN"/>
            </w:rPr>
            <w:t xml:space="preserve"> 采购公告</w:t>
          </w:r>
          <w:r>
            <w:tab/>
          </w:r>
          <w:r>
            <w:rPr>
              <w:rFonts w:hint="eastAsia"/>
              <w:lang w:val="en-US" w:eastAsia="zh-CN"/>
            </w:rPr>
            <w:t>3</w:t>
          </w:r>
        </w:p>
        <w:p>
          <w:pPr>
            <w:pStyle w:val="17"/>
            <w:tabs>
              <w:tab w:val="right" w:leader="dot" w:pos="8910"/>
            </w:tabs>
          </w:pPr>
          <w:r>
            <w:rPr>
              <w:rFonts w:hint="eastAsia" w:ascii="宋体" w:hAnsi="宋体" w:cs="宋体"/>
              <w:color w:val="000000" w:themeColor="text1"/>
              <w:sz w:val="24"/>
              <w:szCs w:val="24"/>
              <w:highlight w:val="none"/>
            </w:rPr>
            <w:fldChar w:fldCharType="begin"/>
          </w:r>
          <w:r>
            <w:rPr>
              <w:rFonts w:hint="eastAsia" w:ascii="宋体" w:hAnsi="宋体" w:cs="宋体"/>
              <w:color w:val="000000" w:themeColor="text1"/>
              <w:sz w:val="24"/>
              <w:szCs w:val="24"/>
              <w:highlight w:val="none"/>
            </w:rPr>
            <w:instrText xml:space="preserve">TOC \o "1-2" \h \u </w:instrText>
          </w:r>
          <w:r>
            <w:rPr>
              <w:rFonts w:hint="eastAsia" w:ascii="宋体" w:hAnsi="宋体" w:cs="宋体"/>
              <w:color w:val="000000" w:themeColor="text1"/>
              <w:sz w:val="24"/>
              <w:szCs w:val="24"/>
              <w:highlight w:val="none"/>
            </w:rPr>
            <w:fldChar w:fldCharType="separate"/>
          </w:r>
          <w:r>
            <w:rPr>
              <w:rFonts w:hint="eastAsia" w:ascii="宋体" w:hAnsi="宋体" w:cs="宋体"/>
              <w:color w:val="000000" w:themeColor="text1"/>
              <w:szCs w:val="24"/>
              <w:highlight w:val="none"/>
            </w:rPr>
            <w:fldChar w:fldCharType="begin"/>
          </w:r>
          <w:r>
            <w:rPr>
              <w:rFonts w:hint="eastAsia" w:ascii="宋体" w:hAnsi="宋体" w:cs="宋体"/>
              <w:szCs w:val="24"/>
              <w:highlight w:val="none"/>
            </w:rPr>
            <w:instrText xml:space="preserve"> HYPERLINK \l _Toc12763 </w:instrText>
          </w:r>
          <w:r>
            <w:rPr>
              <w:rFonts w:hint="eastAsia" w:ascii="宋体" w:hAnsi="宋体" w:cs="宋体"/>
              <w:szCs w:val="24"/>
              <w:highlight w:val="none"/>
            </w:rPr>
            <w:fldChar w:fldCharType="separate"/>
          </w:r>
          <w:r>
            <w:rPr>
              <w:rFonts w:hint="eastAsia" w:ascii="宋体" w:hAnsi="宋体" w:cs="宋体"/>
              <w:szCs w:val="30"/>
              <w:highlight w:val="none"/>
            </w:rPr>
            <w:t>第</w:t>
          </w:r>
          <w:r>
            <w:rPr>
              <w:rFonts w:hint="eastAsia" w:ascii="宋体" w:hAnsi="宋体" w:cs="宋体"/>
              <w:szCs w:val="30"/>
              <w:highlight w:val="none"/>
              <w:lang w:val="en-US" w:eastAsia="zh-CN"/>
            </w:rPr>
            <w:t>二</w:t>
          </w:r>
          <w:r>
            <w:rPr>
              <w:rFonts w:hint="eastAsia" w:ascii="宋体" w:hAnsi="宋体" w:cs="宋体"/>
              <w:szCs w:val="30"/>
              <w:highlight w:val="none"/>
            </w:rPr>
            <w:t xml:space="preserve">章  </w:t>
          </w:r>
          <w:r>
            <w:rPr>
              <w:rFonts w:hint="eastAsia" w:ascii="宋体" w:hAnsi="宋体" w:cs="宋体"/>
              <w:szCs w:val="30"/>
              <w:highlight w:val="none"/>
              <w:lang w:eastAsia="zh-CN"/>
            </w:rPr>
            <w:t>响应人</w:t>
          </w:r>
          <w:r>
            <w:rPr>
              <w:rFonts w:hint="eastAsia" w:ascii="宋体" w:hAnsi="宋体" w:cs="宋体"/>
              <w:szCs w:val="30"/>
              <w:highlight w:val="none"/>
            </w:rPr>
            <w:t>须知</w:t>
          </w:r>
          <w:r>
            <w:tab/>
          </w:r>
          <w:r>
            <w:rPr>
              <w:rFonts w:hint="eastAsia"/>
              <w:lang w:val="en-US" w:eastAsia="zh-CN"/>
            </w:rPr>
            <w:t>6</w:t>
          </w:r>
          <w:r>
            <w:rPr>
              <w:rFonts w:hint="eastAsia" w:ascii="宋体" w:hAnsi="宋体" w:cs="宋体"/>
              <w:color w:val="000000" w:themeColor="text1"/>
              <w:szCs w:val="24"/>
              <w:highlight w:val="none"/>
            </w:rPr>
            <w:fldChar w:fldCharType="end"/>
          </w:r>
        </w:p>
        <w:p>
          <w:pPr>
            <w:pStyle w:val="17"/>
            <w:tabs>
              <w:tab w:val="right" w:leader="dot" w:pos="8910"/>
            </w:tabs>
            <w:rPr>
              <w:rFonts w:hint="eastAsia" w:eastAsia="宋体"/>
              <w:lang w:val="en-US" w:eastAsia="zh-CN"/>
            </w:rPr>
          </w:pPr>
          <w:r>
            <w:rPr>
              <w:rFonts w:hint="eastAsia" w:ascii="宋体" w:hAnsi="宋体" w:cs="宋体"/>
              <w:color w:val="000000" w:themeColor="text1"/>
              <w:szCs w:val="24"/>
              <w:highlight w:val="none"/>
            </w:rPr>
            <w:fldChar w:fldCharType="begin"/>
          </w:r>
          <w:r>
            <w:rPr>
              <w:rFonts w:hint="eastAsia" w:ascii="宋体" w:hAnsi="宋体" w:cs="宋体"/>
              <w:szCs w:val="24"/>
              <w:highlight w:val="none"/>
            </w:rPr>
            <w:instrText xml:space="preserve"> HYPERLINK \l _Toc27101 </w:instrText>
          </w:r>
          <w:r>
            <w:rPr>
              <w:rFonts w:hint="eastAsia" w:ascii="宋体" w:hAnsi="宋体" w:cs="宋体"/>
              <w:szCs w:val="24"/>
              <w:highlight w:val="none"/>
            </w:rPr>
            <w:fldChar w:fldCharType="separate"/>
          </w:r>
          <w:r>
            <w:rPr>
              <w:rFonts w:hint="eastAsia" w:ascii="宋体" w:hAnsi="宋体" w:cs="宋体"/>
              <w:szCs w:val="30"/>
              <w:highlight w:val="none"/>
              <w:lang w:val="en-US" w:eastAsia="zh-CN"/>
            </w:rPr>
            <w:t>第三</w:t>
          </w:r>
          <w:r>
            <w:rPr>
              <w:rFonts w:hint="eastAsia" w:ascii="宋体" w:hAnsi="宋体" w:cs="宋体"/>
              <w:szCs w:val="30"/>
              <w:highlight w:val="none"/>
            </w:rPr>
            <w:t>章  询比办法</w:t>
          </w:r>
          <w:r>
            <w:tab/>
          </w:r>
          <w:r>
            <w:rPr>
              <w:rFonts w:hint="eastAsia"/>
              <w:lang w:val="en-US" w:eastAsia="zh-CN"/>
            </w:rPr>
            <w:t>1</w:t>
          </w:r>
          <w:r>
            <w:rPr>
              <w:rFonts w:hint="eastAsia" w:ascii="宋体" w:hAnsi="宋体" w:cs="宋体"/>
              <w:color w:val="000000" w:themeColor="text1"/>
              <w:szCs w:val="24"/>
              <w:highlight w:val="none"/>
            </w:rPr>
            <w:fldChar w:fldCharType="end"/>
          </w:r>
          <w:r>
            <w:rPr>
              <w:rFonts w:hint="eastAsia" w:ascii="宋体" w:hAnsi="宋体" w:cs="宋体"/>
              <w:color w:val="000000" w:themeColor="text1"/>
              <w:szCs w:val="24"/>
              <w:highlight w:val="none"/>
              <w:lang w:val="en-US" w:eastAsia="zh-CN"/>
            </w:rPr>
            <w:t>1</w:t>
          </w:r>
        </w:p>
        <w:p>
          <w:pPr>
            <w:pStyle w:val="17"/>
            <w:tabs>
              <w:tab w:val="right" w:leader="dot" w:pos="8910"/>
            </w:tabs>
            <w:rPr>
              <w:rFonts w:hint="eastAsia" w:eastAsia="宋体"/>
              <w:lang w:val="en-US" w:eastAsia="zh-CN"/>
            </w:rPr>
          </w:pPr>
          <w:r>
            <w:rPr>
              <w:rFonts w:hint="eastAsia" w:ascii="宋体" w:hAnsi="宋体" w:cs="宋体"/>
              <w:color w:val="000000" w:themeColor="text1"/>
              <w:szCs w:val="24"/>
              <w:highlight w:val="none"/>
            </w:rPr>
            <w:fldChar w:fldCharType="begin"/>
          </w:r>
          <w:r>
            <w:rPr>
              <w:rFonts w:hint="eastAsia" w:ascii="宋体" w:hAnsi="宋体" w:cs="宋体"/>
              <w:szCs w:val="24"/>
              <w:highlight w:val="none"/>
            </w:rPr>
            <w:instrText xml:space="preserve"> HYPERLINK \l _Toc19545 </w:instrText>
          </w:r>
          <w:r>
            <w:rPr>
              <w:rFonts w:hint="eastAsia" w:ascii="宋体" w:hAnsi="宋体" w:cs="宋体"/>
              <w:szCs w:val="24"/>
              <w:highlight w:val="none"/>
            </w:rPr>
            <w:fldChar w:fldCharType="separate"/>
          </w:r>
          <w:r>
            <w:rPr>
              <w:rFonts w:hint="eastAsia" w:ascii="Calibri" w:hAnsi="Calibri" w:eastAsia="宋体" w:cs="Times New Roman"/>
              <w:kern w:val="2"/>
              <w:szCs w:val="32"/>
              <w:lang w:val="en-US" w:eastAsia="zh-CN" w:bidi="ar-SA"/>
            </w:rPr>
            <w:t>第</w:t>
          </w:r>
          <w:r>
            <w:rPr>
              <w:rFonts w:hint="eastAsia" w:cs="Times New Roman"/>
              <w:kern w:val="2"/>
              <w:szCs w:val="32"/>
              <w:lang w:val="en-US" w:eastAsia="zh-CN" w:bidi="ar-SA"/>
            </w:rPr>
            <w:t>四</w:t>
          </w:r>
          <w:r>
            <w:rPr>
              <w:rFonts w:hint="eastAsia" w:ascii="Calibri" w:hAnsi="Calibri" w:eastAsia="宋体" w:cs="Times New Roman"/>
              <w:kern w:val="2"/>
              <w:szCs w:val="32"/>
              <w:lang w:val="en-US" w:eastAsia="zh-CN" w:bidi="ar-SA"/>
            </w:rPr>
            <w:t>章</w:t>
          </w:r>
          <w:r>
            <w:rPr>
              <w:rFonts w:hint="eastAsia"/>
              <w:szCs w:val="32"/>
              <w:highlight w:val="none"/>
              <w:lang w:val="en-US" w:eastAsia="zh-CN"/>
            </w:rPr>
            <w:t xml:space="preserve"> </w:t>
          </w:r>
          <w:r>
            <w:rPr>
              <w:rFonts w:hint="eastAsia"/>
              <w:szCs w:val="32"/>
              <w:highlight w:val="none"/>
            </w:rPr>
            <w:t xml:space="preserve"> </w:t>
          </w:r>
          <w:r>
            <w:rPr>
              <w:rFonts w:hint="eastAsia"/>
              <w:szCs w:val="32"/>
              <w:highlight w:val="none"/>
              <w:lang w:eastAsia="zh-CN"/>
            </w:rPr>
            <w:t>合同条款及格式</w:t>
          </w:r>
          <w:r>
            <w:tab/>
          </w:r>
          <w:r>
            <w:rPr>
              <w:rFonts w:hint="eastAsia"/>
              <w:lang w:val="en-US" w:eastAsia="zh-CN"/>
            </w:rPr>
            <w:t>1</w:t>
          </w:r>
          <w:r>
            <w:rPr>
              <w:rFonts w:hint="eastAsia" w:ascii="宋体" w:hAnsi="宋体" w:cs="宋体"/>
              <w:color w:val="000000" w:themeColor="text1"/>
              <w:szCs w:val="24"/>
              <w:highlight w:val="none"/>
            </w:rPr>
            <w:fldChar w:fldCharType="end"/>
          </w:r>
          <w:r>
            <w:rPr>
              <w:rFonts w:hint="eastAsia" w:ascii="宋体" w:hAnsi="宋体" w:cs="宋体"/>
              <w:color w:val="000000" w:themeColor="text1"/>
              <w:szCs w:val="24"/>
              <w:highlight w:val="none"/>
              <w:lang w:val="en-US" w:eastAsia="zh-CN"/>
            </w:rPr>
            <w:t>4</w:t>
          </w:r>
        </w:p>
        <w:p>
          <w:pPr>
            <w:pStyle w:val="17"/>
            <w:tabs>
              <w:tab w:val="right" w:leader="dot" w:pos="8910"/>
            </w:tabs>
          </w:pPr>
          <w:r>
            <w:rPr>
              <w:rFonts w:hint="eastAsia" w:ascii="宋体" w:hAnsi="宋体" w:cs="宋体"/>
              <w:color w:val="000000" w:themeColor="text1"/>
              <w:szCs w:val="24"/>
              <w:highlight w:val="none"/>
            </w:rPr>
            <w:fldChar w:fldCharType="begin"/>
          </w:r>
          <w:r>
            <w:rPr>
              <w:rFonts w:hint="eastAsia" w:ascii="宋体" w:hAnsi="宋体" w:cs="宋体"/>
              <w:szCs w:val="24"/>
              <w:highlight w:val="none"/>
            </w:rPr>
            <w:instrText xml:space="preserve"> HYPERLINK \l _Toc2765 </w:instrText>
          </w:r>
          <w:r>
            <w:rPr>
              <w:rFonts w:hint="eastAsia" w:ascii="宋体" w:hAnsi="宋体" w:cs="宋体"/>
              <w:szCs w:val="24"/>
              <w:highlight w:val="none"/>
            </w:rPr>
            <w:fldChar w:fldCharType="separate"/>
          </w:r>
          <w:r>
            <w:rPr>
              <w:rFonts w:hint="eastAsia"/>
              <w:szCs w:val="32"/>
              <w:highlight w:val="none"/>
              <w:lang w:val="en-US" w:eastAsia="zh-CN"/>
            </w:rPr>
            <w:t>第五章</w:t>
          </w:r>
          <w:r>
            <w:rPr>
              <w:rFonts w:hint="eastAsia"/>
              <w:szCs w:val="32"/>
              <w:highlight w:val="none"/>
              <w:lang w:eastAsia="zh-CN"/>
            </w:rPr>
            <w:t>工程量清单</w:t>
          </w:r>
          <w:r>
            <w:tab/>
          </w:r>
          <w:r>
            <w:fldChar w:fldCharType="begin"/>
          </w:r>
          <w:r>
            <w:instrText xml:space="preserve"> PAGEREF _Toc2765 \h </w:instrText>
          </w:r>
          <w:r>
            <w:fldChar w:fldCharType="separate"/>
          </w:r>
          <w:r>
            <w:t>1</w:t>
          </w:r>
          <w:r>
            <w:rPr>
              <w:rFonts w:hint="eastAsia"/>
              <w:lang w:val="en-US" w:eastAsia="zh-CN"/>
            </w:rPr>
            <w:t>9</w:t>
          </w:r>
          <w:r>
            <w:fldChar w:fldCharType="end"/>
          </w:r>
          <w:r>
            <w:rPr>
              <w:rFonts w:hint="eastAsia" w:ascii="宋体" w:hAnsi="宋体" w:cs="宋体"/>
              <w:color w:val="000000" w:themeColor="text1"/>
              <w:szCs w:val="24"/>
              <w:highlight w:val="none"/>
            </w:rPr>
            <w:fldChar w:fldCharType="end"/>
          </w:r>
        </w:p>
        <w:p>
          <w:pPr>
            <w:pStyle w:val="17"/>
            <w:tabs>
              <w:tab w:val="right" w:leader="dot" w:pos="8910"/>
            </w:tabs>
            <w:rPr>
              <w:rFonts w:hint="eastAsia" w:eastAsia="宋体"/>
              <w:lang w:val="en-US" w:eastAsia="zh-CN"/>
            </w:rPr>
          </w:pPr>
          <w:r>
            <w:rPr>
              <w:rFonts w:hint="eastAsia" w:ascii="宋体" w:hAnsi="宋体" w:cs="宋体"/>
              <w:color w:val="000000" w:themeColor="text1"/>
              <w:szCs w:val="24"/>
              <w:highlight w:val="none"/>
            </w:rPr>
            <w:fldChar w:fldCharType="begin"/>
          </w:r>
          <w:r>
            <w:rPr>
              <w:rFonts w:hint="eastAsia" w:ascii="宋体" w:hAnsi="宋体" w:cs="宋体"/>
              <w:szCs w:val="24"/>
              <w:highlight w:val="none"/>
            </w:rPr>
            <w:instrText xml:space="preserve"> HYPERLINK \l _Toc19817 </w:instrText>
          </w:r>
          <w:r>
            <w:rPr>
              <w:rFonts w:hint="eastAsia" w:ascii="宋体" w:hAnsi="宋体" w:cs="宋体"/>
              <w:szCs w:val="24"/>
              <w:highlight w:val="none"/>
            </w:rPr>
            <w:fldChar w:fldCharType="separate"/>
          </w:r>
          <w:r>
            <w:rPr>
              <w:rFonts w:hint="eastAsia"/>
              <w:szCs w:val="32"/>
              <w:highlight w:val="none"/>
            </w:rPr>
            <w:t>第</w:t>
          </w:r>
          <w:r>
            <w:rPr>
              <w:rFonts w:hint="eastAsia"/>
              <w:szCs w:val="32"/>
              <w:highlight w:val="none"/>
              <w:lang w:val="en-US" w:eastAsia="zh-CN"/>
            </w:rPr>
            <w:t>六</w:t>
          </w:r>
          <w:r>
            <w:rPr>
              <w:rFonts w:hint="eastAsia"/>
              <w:szCs w:val="32"/>
              <w:highlight w:val="none"/>
            </w:rPr>
            <w:t xml:space="preserve">章 </w:t>
          </w:r>
          <w:r>
            <w:rPr>
              <w:rFonts w:hint="eastAsia"/>
              <w:szCs w:val="32"/>
              <w:highlight w:val="none"/>
              <w:lang w:eastAsia="zh-CN"/>
            </w:rPr>
            <w:t>图纸（</w:t>
          </w:r>
          <w:r>
            <w:rPr>
              <w:rFonts w:hint="eastAsia"/>
              <w:szCs w:val="32"/>
              <w:highlight w:val="none"/>
              <w:lang w:val="en-US" w:eastAsia="zh-CN"/>
            </w:rPr>
            <w:t>若有）</w:t>
          </w:r>
          <w:r>
            <w:tab/>
          </w:r>
          <w:r>
            <w:rPr>
              <w:rFonts w:hint="eastAsia"/>
              <w:lang w:val="en-US" w:eastAsia="zh-CN"/>
            </w:rPr>
            <w:t>2</w:t>
          </w:r>
          <w:r>
            <w:rPr>
              <w:rFonts w:hint="eastAsia" w:ascii="宋体" w:hAnsi="宋体" w:cs="宋体"/>
              <w:color w:val="000000" w:themeColor="text1"/>
              <w:szCs w:val="24"/>
              <w:highlight w:val="none"/>
            </w:rPr>
            <w:fldChar w:fldCharType="end"/>
          </w:r>
          <w:r>
            <w:rPr>
              <w:rFonts w:hint="eastAsia" w:ascii="宋体" w:hAnsi="宋体" w:cs="宋体"/>
              <w:color w:val="000000" w:themeColor="text1"/>
              <w:szCs w:val="24"/>
              <w:highlight w:val="none"/>
              <w:lang w:val="en-US" w:eastAsia="zh-CN"/>
            </w:rPr>
            <w:t>0</w:t>
          </w:r>
        </w:p>
        <w:p>
          <w:pPr>
            <w:pStyle w:val="17"/>
            <w:tabs>
              <w:tab w:val="right" w:leader="dot" w:pos="8910"/>
            </w:tabs>
            <w:rPr>
              <w:rFonts w:hint="eastAsia" w:eastAsia="宋体"/>
              <w:lang w:val="en-US" w:eastAsia="zh-CN"/>
            </w:rPr>
          </w:pPr>
          <w:r>
            <w:rPr>
              <w:rFonts w:hint="eastAsia" w:ascii="宋体" w:hAnsi="宋体" w:cs="宋体"/>
              <w:color w:val="000000" w:themeColor="text1"/>
              <w:szCs w:val="24"/>
              <w:highlight w:val="none"/>
            </w:rPr>
            <w:fldChar w:fldCharType="begin"/>
          </w:r>
          <w:r>
            <w:rPr>
              <w:rFonts w:hint="eastAsia" w:ascii="宋体" w:hAnsi="宋体" w:cs="宋体"/>
              <w:szCs w:val="24"/>
              <w:highlight w:val="none"/>
            </w:rPr>
            <w:instrText xml:space="preserve"> HYPERLINK \l _Toc15518 </w:instrText>
          </w:r>
          <w:r>
            <w:rPr>
              <w:rFonts w:hint="eastAsia" w:ascii="宋体" w:hAnsi="宋体" w:cs="宋体"/>
              <w:szCs w:val="24"/>
              <w:highlight w:val="none"/>
            </w:rPr>
            <w:fldChar w:fldCharType="separate"/>
          </w:r>
          <w:r>
            <w:rPr>
              <w:rFonts w:hint="eastAsia"/>
              <w:szCs w:val="40"/>
              <w:highlight w:val="none"/>
            </w:rPr>
            <w:t>第</w:t>
          </w:r>
          <w:r>
            <w:rPr>
              <w:rFonts w:hint="eastAsia"/>
              <w:szCs w:val="40"/>
              <w:highlight w:val="none"/>
              <w:lang w:val="en-US" w:eastAsia="zh-CN"/>
            </w:rPr>
            <w:t>七</w:t>
          </w:r>
          <w:r>
            <w:rPr>
              <w:rFonts w:hint="eastAsia"/>
              <w:szCs w:val="40"/>
              <w:highlight w:val="none"/>
            </w:rPr>
            <w:t>章 响应文件</w:t>
          </w:r>
          <w:r>
            <w:rPr>
              <w:rFonts w:hint="eastAsia"/>
              <w:szCs w:val="40"/>
              <w:highlight w:val="none"/>
              <w:lang w:eastAsia="zh-CN"/>
            </w:rPr>
            <w:t>格式</w:t>
          </w:r>
          <w:r>
            <w:tab/>
          </w:r>
          <w:r>
            <w:rPr>
              <w:rFonts w:hint="eastAsia"/>
              <w:lang w:val="en-US" w:eastAsia="zh-CN"/>
            </w:rPr>
            <w:t>2</w:t>
          </w:r>
          <w:r>
            <w:rPr>
              <w:rFonts w:hint="eastAsia" w:ascii="宋体" w:hAnsi="宋体" w:cs="宋体"/>
              <w:color w:val="000000" w:themeColor="text1"/>
              <w:szCs w:val="24"/>
              <w:highlight w:val="none"/>
            </w:rPr>
            <w:fldChar w:fldCharType="end"/>
          </w:r>
          <w:r>
            <w:rPr>
              <w:rFonts w:hint="eastAsia" w:ascii="宋体" w:hAnsi="宋体" w:cs="宋体"/>
              <w:color w:val="000000" w:themeColor="text1"/>
              <w:szCs w:val="24"/>
              <w:highlight w:val="none"/>
              <w:lang w:val="en-US" w:eastAsia="zh-CN"/>
            </w:rPr>
            <w:t>1</w:t>
          </w:r>
        </w:p>
        <w:p>
          <w:pPr>
            <w:pStyle w:val="20"/>
            <w:tabs>
              <w:tab w:val="right" w:leader="dot" w:pos="8910"/>
            </w:tabs>
            <w:rPr>
              <w:rFonts w:hint="default" w:eastAsia="宋体"/>
              <w:lang w:val="en-US" w:eastAsia="zh-CN"/>
            </w:rPr>
          </w:pPr>
          <w:r>
            <w:rPr>
              <w:rFonts w:hint="eastAsia" w:ascii="宋体" w:hAnsi="宋体" w:cs="宋体"/>
              <w:color w:val="000000" w:themeColor="text1"/>
              <w:szCs w:val="24"/>
              <w:highlight w:val="none"/>
            </w:rPr>
            <w:fldChar w:fldCharType="begin"/>
          </w:r>
          <w:r>
            <w:rPr>
              <w:rFonts w:hint="eastAsia" w:ascii="宋体" w:hAnsi="宋体" w:cs="宋体"/>
              <w:szCs w:val="24"/>
              <w:highlight w:val="none"/>
            </w:rPr>
            <w:instrText xml:space="preserve"> HYPERLINK \l _Toc30483 </w:instrText>
          </w:r>
          <w:r>
            <w:rPr>
              <w:rFonts w:hint="eastAsia" w:ascii="宋体" w:hAnsi="宋体" w:cs="宋体"/>
              <w:szCs w:val="24"/>
              <w:highlight w:val="none"/>
            </w:rPr>
            <w:fldChar w:fldCharType="separate"/>
          </w:r>
          <w:r>
            <w:rPr>
              <w:rFonts w:hint="eastAsia" w:ascii="宋体" w:hAnsi="宋体" w:eastAsia="宋体"/>
              <w:highlight w:val="none"/>
            </w:rPr>
            <w:t>一、响应函及响应函附录</w:t>
          </w:r>
          <w:r>
            <w:tab/>
          </w:r>
          <w:r>
            <w:rPr>
              <w:rFonts w:hint="eastAsia" w:ascii="宋体" w:hAnsi="宋体" w:cs="宋体"/>
              <w:color w:val="000000" w:themeColor="text1"/>
              <w:szCs w:val="24"/>
              <w:highlight w:val="none"/>
            </w:rPr>
            <w:fldChar w:fldCharType="end"/>
          </w:r>
          <w:r>
            <w:rPr>
              <w:rFonts w:hint="eastAsia" w:ascii="宋体" w:hAnsi="宋体" w:cs="宋体"/>
              <w:color w:val="000000" w:themeColor="text1"/>
              <w:szCs w:val="24"/>
              <w:highlight w:val="none"/>
              <w:lang w:val="en-US" w:eastAsia="zh-CN"/>
            </w:rPr>
            <w:t>22</w:t>
          </w:r>
        </w:p>
        <w:p>
          <w:pPr>
            <w:pStyle w:val="20"/>
            <w:tabs>
              <w:tab w:val="right" w:leader="dot" w:pos="8910"/>
            </w:tabs>
            <w:rPr>
              <w:rFonts w:hint="eastAsia" w:eastAsia="宋体"/>
              <w:lang w:val="en-US" w:eastAsia="zh-CN"/>
            </w:rPr>
          </w:pPr>
          <w:r>
            <w:rPr>
              <w:rFonts w:hint="eastAsia" w:ascii="宋体" w:hAnsi="宋体" w:cs="宋体"/>
              <w:color w:val="000000" w:themeColor="text1"/>
              <w:szCs w:val="24"/>
              <w:highlight w:val="none"/>
            </w:rPr>
            <w:fldChar w:fldCharType="begin"/>
          </w:r>
          <w:r>
            <w:rPr>
              <w:rFonts w:hint="eastAsia" w:ascii="宋体" w:hAnsi="宋体" w:cs="宋体"/>
              <w:szCs w:val="24"/>
              <w:highlight w:val="none"/>
            </w:rPr>
            <w:instrText xml:space="preserve"> HYPERLINK \l _Toc26602 </w:instrText>
          </w:r>
          <w:r>
            <w:rPr>
              <w:rFonts w:hint="eastAsia" w:ascii="宋体" w:hAnsi="宋体" w:cs="宋体"/>
              <w:szCs w:val="24"/>
              <w:highlight w:val="none"/>
            </w:rPr>
            <w:fldChar w:fldCharType="separate"/>
          </w:r>
          <w:r>
            <w:rPr>
              <w:rFonts w:hint="eastAsia" w:ascii="宋体" w:hAnsi="宋体" w:eastAsia="宋体"/>
              <w:highlight w:val="none"/>
            </w:rPr>
            <w:t>二、</w:t>
          </w:r>
          <w:r>
            <w:rPr>
              <w:rFonts w:hint="eastAsia"/>
              <w:bCs/>
              <w:szCs w:val="28"/>
              <w:highlight w:val="none"/>
            </w:rPr>
            <w:t>授权委托书</w:t>
          </w:r>
          <w:r>
            <w:tab/>
          </w:r>
          <w:r>
            <w:fldChar w:fldCharType="begin"/>
          </w:r>
          <w:r>
            <w:instrText xml:space="preserve"> PAGEREF _Toc26602 \h </w:instrText>
          </w:r>
          <w:r>
            <w:fldChar w:fldCharType="separate"/>
          </w:r>
          <w:r>
            <w:t>2</w:t>
          </w:r>
          <w:r>
            <w:fldChar w:fldCharType="end"/>
          </w:r>
          <w:r>
            <w:rPr>
              <w:rFonts w:hint="eastAsia" w:ascii="宋体" w:hAnsi="宋体" w:cs="宋体"/>
              <w:color w:val="000000" w:themeColor="text1"/>
              <w:szCs w:val="24"/>
              <w:highlight w:val="none"/>
            </w:rPr>
            <w:fldChar w:fldCharType="end"/>
          </w:r>
          <w:r>
            <w:rPr>
              <w:rFonts w:hint="eastAsia" w:ascii="宋体" w:hAnsi="宋体" w:cs="宋体"/>
              <w:color w:val="000000" w:themeColor="text1"/>
              <w:szCs w:val="24"/>
              <w:highlight w:val="none"/>
              <w:lang w:val="en-US" w:eastAsia="zh-CN"/>
            </w:rPr>
            <w:t>3</w:t>
          </w:r>
        </w:p>
        <w:p>
          <w:pPr>
            <w:pStyle w:val="20"/>
            <w:tabs>
              <w:tab w:val="right" w:leader="dot" w:pos="8910"/>
            </w:tabs>
            <w:rPr>
              <w:rFonts w:hint="eastAsia" w:eastAsia="宋体"/>
              <w:lang w:val="en-US" w:eastAsia="zh-CN"/>
            </w:rPr>
          </w:pPr>
          <w:r>
            <w:rPr>
              <w:rFonts w:hint="eastAsia" w:ascii="宋体" w:hAnsi="宋体" w:cs="宋体"/>
              <w:color w:val="000000" w:themeColor="text1"/>
              <w:szCs w:val="24"/>
              <w:highlight w:val="none"/>
            </w:rPr>
            <w:fldChar w:fldCharType="begin"/>
          </w:r>
          <w:r>
            <w:rPr>
              <w:rFonts w:hint="eastAsia" w:ascii="宋体" w:hAnsi="宋体" w:cs="宋体"/>
              <w:szCs w:val="24"/>
              <w:highlight w:val="none"/>
            </w:rPr>
            <w:instrText xml:space="preserve"> HYPERLINK \l _Toc19314 </w:instrText>
          </w:r>
          <w:r>
            <w:rPr>
              <w:rFonts w:hint="eastAsia" w:ascii="宋体" w:hAnsi="宋体" w:cs="宋体"/>
              <w:szCs w:val="24"/>
              <w:highlight w:val="none"/>
            </w:rPr>
            <w:fldChar w:fldCharType="separate"/>
          </w:r>
          <w:r>
            <w:rPr>
              <w:rFonts w:hint="eastAsia" w:ascii="宋体" w:hAnsi="宋体" w:eastAsia="宋体"/>
              <w:highlight w:val="none"/>
            </w:rPr>
            <w:t>三、资格</w:t>
          </w:r>
          <w:r>
            <w:rPr>
              <w:rFonts w:hint="eastAsia" w:ascii="宋体" w:hAnsi="宋体" w:eastAsia="宋体"/>
              <w:highlight w:val="none"/>
              <w:lang w:eastAsia="zh-CN"/>
            </w:rPr>
            <w:t>审查资料</w:t>
          </w:r>
          <w:r>
            <w:tab/>
          </w:r>
          <w:r>
            <w:fldChar w:fldCharType="begin"/>
          </w:r>
          <w:r>
            <w:instrText xml:space="preserve"> PAGEREF _Toc19314 \h </w:instrText>
          </w:r>
          <w:r>
            <w:fldChar w:fldCharType="separate"/>
          </w:r>
          <w:r>
            <w:t>2</w:t>
          </w:r>
          <w:r>
            <w:fldChar w:fldCharType="end"/>
          </w:r>
          <w:r>
            <w:rPr>
              <w:rFonts w:hint="eastAsia" w:ascii="宋体" w:hAnsi="宋体" w:cs="宋体"/>
              <w:color w:val="000000" w:themeColor="text1"/>
              <w:szCs w:val="24"/>
              <w:highlight w:val="none"/>
            </w:rPr>
            <w:fldChar w:fldCharType="end"/>
          </w:r>
          <w:r>
            <w:rPr>
              <w:rFonts w:hint="eastAsia" w:ascii="宋体" w:hAnsi="宋体" w:cs="宋体"/>
              <w:color w:val="000000" w:themeColor="text1"/>
              <w:szCs w:val="24"/>
              <w:highlight w:val="none"/>
              <w:lang w:val="en-US" w:eastAsia="zh-CN"/>
            </w:rPr>
            <w:t>4</w:t>
          </w:r>
        </w:p>
        <w:p>
          <w:pPr>
            <w:pStyle w:val="20"/>
            <w:tabs>
              <w:tab w:val="right" w:leader="dot" w:pos="8910"/>
            </w:tabs>
            <w:rPr>
              <w:rFonts w:hint="eastAsia" w:eastAsia="宋体"/>
              <w:lang w:val="en-US" w:eastAsia="zh-CN"/>
            </w:rPr>
          </w:pPr>
          <w:r>
            <w:rPr>
              <w:rFonts w:hint="eastAsia" w:ascii="宋体" w:hAnsi="宋体" w:cs="宋体"/>
              <w:color w:val="000000" w:themeColor="text1"/>
              <w:szCs w:val="24"/>
              <w:highlight w:val="none"/>
            </w:rPr>
            <w:fldChar w:fldCharType="begin"/>
          </w:r>
          <w:r>
            <w:rPr>
              <w:rFonts w:hint="eastAsia" w:ascii="宋体" w:hAnsi="宋体" w:cs="宋体"/>
              <w:szCs w:val="24"/>
              <w:highlight w:val="none"/>
            </w:rPr>
            <w:instrText xml:space="preserve"> HYPERLINK \l _Toc31391 </w:instrText>
          </w:r>
          <w:r>
            <w:rPr>
              <w:rFonts w:hint="eastAsia" w:ascii="宋体" w:hAnsi="宋体" w:cs="宋体"/>
              <w:szCs w:val="24"/>
              <w:highlight w:val="none"/>
            </w:rPr>
            <w:fldChar w:fldCharType="separate"/>
          </w:r>
          <w:r>
            <w:rPr>
              <w:rFonts w:hint="eastAsia"/>
              <w:highlight w:val="none"/>
            </w:rPr>
            <w:t>四、</w:t>
          </w:r>
          <w:r>
            <w:rPr>
              <w:rFonts w:hint="eastAsia"/>
              <w:highlight w:val="none"/>
              <w:lang w:eastAsia="zh-CN"/>
            </w:rPr>
            <w:t>已标价工程量清单</w:t>
          </w:r>
          <w:r>
            <w:tab/>
          </w:r>
          <w:r>
            <w:fldChar w:fldCharType="begin"/>
          </w:r>
          <w:r>
            <w:instrText xml:space="preserve"> PAGEREF _Toc31391 \h </w:instrText>
          </w:r>
          <w:r>
            <w:fldChar w:fldCharType="separate"/>
          </w:r>
          <w:r>
            <w:t>2</w:t>
          </w:r>
          <w:r>
            <w:fldChar w:fldCharType="end"/>
          </w:r>
          <w:r>
            <w:rPr>
              <w:rFonts w:hint="eastAsia" w:ascii="宋体" w:hAnsi="宋体" w:cs="宋体"/>
              <w:color w:val="000000" w:themeColor="text1"/>
              <w:szCs w:val="24"/>
              <w:highlight w:val="none"/>
            </w:rPr>
            <w:fldChar w:fldCharType="end"/>
          </w:r>
          <w:r>
            <w:rPr>
              <w:rFonts w:hint="eastAsia" w:ascii="宋体" w:hAnsi="宋体" w:cs="宋体"/>
              <w:color w:val="000000" w:themeColor="text1"/>
              <w:szCs w:val="24"/>
              <w:highlight w:val="none"/>
              <w:lang w:val="en-US" w:eastAsia="zh-CN"/>
            </w:rPr>
            <w:t>5</w:t>
          </w:r>
        </w:p>
        <w:p>
          <w:pPr>
            <w:pStyle w:val="20"/>
            <w:tabs>
              <w:tab w:val="right" w:leader="dot" w:pos="8910"/>
            </w:tabs>
            <w:rPr>
              <w:rFonts w:hint="eastAsia" w:eastAsia="宋体"/>
              <w:lang w:val="en-US" w:eastAsia="zh-CN"/>
            </w:rPr>
          </w:pPr>
          <w:r>
            <w:rPr>
              <w:rFonts w:hint="eastAsia" w:ascii="宋体" w:hAnsi="宋体" w:cs="宋体"/>
              <w:color w:val="000000" w:themeColor="text1"/>
              <w:szCs w:val="24"/>
              <w:highlight w:val="none"/>
            </w:rPr>
            <w:fldChar w:fldCharType="begin"/>
          </w:r>
          <w:r>
            <w:rPr>
              <w:rFonts w:hint="eastAsia" w:ascii="宋体" w:hAnsi="宋体" w:cs="宋体"/>
              <w:szCs w:val="24"/>
              <w:highlight w:val="none"/>
            </w:rPr>
            <w:instrText xml:space="preserve"> HYPERLINK \l _Toc11257 </w:instrText>
          </w:r>
          <w:r>
            <w:rPr>
              <w:rFonts w:hint="eastAsia" w:ascii="宋体" w:hAnsi="宋体" w:cs="宋体"/>
              <w:szCs w:val="24"/>
              <w:highlight w:val="none"/>
            </w:rPr>
            <w:fldChar w:fldCharType="separate"/>
          </w:r>
          <w:r>
            <w:rPr>
              <w:rFonts w:hint="eastAsia"/>
              <w:highlight w:val="none"/>
              <w:lang w:eastAsia="zh-CN"/>
            </w:rPr>
            <w:t>五</w:t>
          </w:r>
          <w:r>
            <w:rPr>
              <w:rFonts w:hint="eastAsia"/>
              <w:highlight w:val="none"/>
            </w:rPr>
            <w:t>、其他资料</w:t>
          </w:r>
          <w:r>
            <w:tab/>
          </w:r>
          <w:r>
            <w:fldChar w:fldCharType="begin"/>
          </w:r>
          <w:r>
            <w:instrText xml:space="preserve"> PAGEREF _Toc11257 \h </w:instrText>
          </w:r>
          <w:r>
            <w:fldChar w:fldCharType="separate"/>
          </w:r>
          <w:r>
            <w:t>2</w:t>
          </w:r>
          <w:r>
            <w:fldChar w:fldCharType="end"/>
          </w:r>
          <w:r>
            <w:rPr>
              <w:rFonts w:hint="eastAsia" w:ascii="宋体" w:hAnsi="宋体" w:cs="宋体"/>
              <w:color w:val="000000" w:themeColor="text1"/>
              <w:szCs w:val="24"/>
              <w:highlight w:val="none"/>
            </w:rPr>
            <w:fldChar w:fldCharType="end"/>
          </w:r>
          <w:r>
            <w:rPr>
              <w:rFonts w:hint="eastAsia" w:ascii="宋体" w:hAnsi="宋体" w:cs="宋体"/>
              <w:color w:val="000000" w:themeColor="text1"/>
              <w:szCs w:val="24"/>
              <w:highlight w:val="none"/>
              <w:lang w:val="en-US" w:eastAsia="zh-CN"/>
            </w:rPr>
            <w:t>6</w:t>
          </w:r>
          <w:bookmarkStart w:id="77" w:name="_GoBack"/>
          <w:bookmarkEnd w:id="77"/>
        </w:p>
        <w:p>
          <w:pPr>
            <w:pStyle w:val="5"/>
            <w:spacing w:line="360" w:lineRule="auto"/>
            <w:rPr>
              <w:color w:val="000000" w:themeColor="text1"/>
              <w:highlight w:val="none"/>
            </w:rPr>
          </w:pPr>
          <w:r>
            <w:rPr>
              <w:rFonts w:hint="eastAsia" w:ascii="宋体" w:hAnsi="宋体" w:cs="宋体"/>
              <w:color w:val="000000" w:themeColor="text1"/>
              <w:szCs w:val="24"/>
              <w:highlight w:val="none"/>
            </w:rPr>
            <w:fldChar w:fldCharType="end"/>
          </w:r>
        </w:p>
      </w:sdtContent>
    </w:sdt>
    <w:p>
      <w:pPr>
        <w:rPr>
          <w:rFonts w:ascii="宋体" w:hAnsi="宋体" w:cs="宋体"/>
          <w:color w:val="000000" w:themeColor="text1"/>
          <w:szCs w:val="30"/>
          <w:highlight w:val="none"/>
        </w:rPr>
      </w:pPr>
      <w:r>
        <w:rPr>
          <w:rFonts w:ascii="宋体" w:hAnsi="宋体" w:cs="宋体"/>
          <w:color w:val="000000" w:themeColor="text1"/>
          <w:szCs w:val="30"/>
          <w:highlight w:val="none"/>
        </w:rPr>
        <w:br w:type="page"/>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0" w:right="0" w:firstLine="0"/>
        <w:jc w:val="center"/>
        <w:textAlignment w:val="auto"/>
        <w:rPr>
          <w:rFonts w:hint="default" w:ascii="微软雅黑" w:hAnsi="微软雅黑" w:eastAsia="微软雅黑" w:cs="微软雅黑"/>
          <w:i w:val="0"/>
          <w:iCs w:val="0"/>
          <w:caps w:val="0"/>
          <w:color w:val="auto"/>
          <w:spacing w:val="0"/>
          <w:kern w:val="0"/>
          <w:sz w:val="32"/>
          <w:szCs w:val="32"/>
          <w:shd w:val="clear" w:fill="FFFFFF"/>
          <w:lang w:val="en-US" w:eastAsia="zh-CN" w:bidi="ar"/>
        </w:rPr>
      </w:pPr>
      <w:bookmarkStart w:id="0" w:name="_Toc16448"/>
      <w:bookmarkStart w:id="1" w:name="_Toc16902"/>
      <w:bookmarkStart w:id="2" w:name="_Toc9139"/>
      <w:bookmarkStart w:id="3" w:name="_Toc20692"/>
      <w:bookmarkStart w:id="4" w:name="_Toc12763"/>
      <w:r>
        <w:rPr>
          <w:rFonts w:hint="eastAsia" w:ascii="微软雅黑" w:hAnsi="微软雅黑" w:eastAsia="微软雅黑" w:cs="微软雅黑"/>
          <w:i w:val="0"/>
          <w:iCs w:val="0"/>
          <w:caps w:val="0"/>
          <w:color w:val="auto"/>
          <w:spacing w:val="0"/>
          <w:kern w:val="0"/>
          <w:sz w:val="32"/>
          <w:szCs w:val="32"/>
          <w:shd w:val="clear" w:fill="FFFFFF"/>
          <w:lang w:val="en-US" w:eastAsia="zh-CN" w:bidi="ar"/>
        </w:rPr>
        <w:t>第一章  采购公告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0" w:right="0" w:firstLine="0"/>
        <w:jc w:val="center"/>
        <w:textAlignment w:val="auto"/>
        <w:rPr>
          <w:rFonts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kern w:val="0"/>
          <w:sz w:val="32"/>
          <w:szCs w:val="32"/>
          <w:shd w:val="clear" w:fill="FFFFFF"/>
          <w:lang w:val="en-US" w:eastAsia="zh-CN" w:bidi="ar"/>
        </w:rPr>
        <w:t>郑州自来水投资控股有限公司南车间职工活动中心屋顶彩钢瓦防水及室内篮球场顶部钢梁防腐项目询比公告</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right="150"/>
        <w:jc w:val="both"/>
        <w:rPr>
          <w:rFonts w:hint="eastAsia" w:ascii="宋体" w:hAnsi="宋体" w:eastAsia="宋体" w:cs="宋体"/>
          <w:color w:val="auto"/>
          <w:sz w:val="21"/>
          <w:szCs w:val="21"/>
        </w:rPr>
      </w:pP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leftChars="0" w:right="0"/>
        <w:jc w:val="left"/>
        <w:textAlignment w:val="auto"/>
        <w:rPr>
          <w:rFonts w:hint="eastAsia" w:ascii="宋体" w:hAnsi="宋体" w:eastAsia="宋体" w:cs="宋体"/>
          <w:color w:val="auto"/>
          <w:sz w:val="21"/>
          <w:szCs w:val="21"/>
        </w:rPr>
      </w:pPr>
      <w:r>
        <w:rPr>
          <w:rFonts w:hint="eastAsia" w:ascii="宋体" w:hAnsi="宋体" w:eastAsia="宋体" w:cs="宋体"/>
          <w:b w:val="0"/>
          <w:bCs w:val="0"/>
          <w:i w:val="0"/>
          <w:iCs w:val="0"/>
          <w:caps w:val="0"/>
          <w:color w:val="auto"/>
          <w:spacing w:val="0"/>
          <w:sz w:val="21"/>
          <w:szCs w:val="21"/>
          <w:shd w:val="clear" w:fill="FFFFFF"/>
        </w:rPr>
        <w:t>一、</w:t>
      </w:r>
      <w:r>
        <w:rPr>
          <w:rFonts w:hint="eastAsia" w:ascii="宋体" w:hAnsi="宋体" w:eastAsia="宋体" w:cs="宋体"/>
          <w:b w:val="0"/>
          <w:bCs w:val="0"/>
          <w:i w:val="0"/>
          <w:iCs w:val="0"/>
          <w:caps w:val="0"/>
          <w:color w:val="auto"/>
          <w:spacing w:val="0"/>
          <w:sz w:val="21"/>
          <w:szCs w:val="21"/>
          <w:shd w:val="clear" w:fill="FFFFFF"/>
          <w:lang w:eastAsia="zh-CN"/>
        </w:rPr>
        <w:t>询比</w:t>
      </w:r>
      <w:r>
        <w:rPr>
          <w:rFonts w:hint="eastAsia" w:ascii="宋体" w:hAnsi="宋体" w:eastAsia="宋体" w:cs="宋体"/>
          <w:b w:val="0"/>
          <w:bCs w:val="0"/>
          <w:i w:val="0"/>
          <w:iCs w:val="0"/>
          <w:caps w:val="0"/>
          <w:color w:val="auto"/>
          <w:spacing w:val="0"/>
          <w:sz w:val="21"/>
          <w:szCs w:val="21"/>
          <w:shd w:val="clear" w:fill="FFFFFF"/>
        </w:rPr>
        <w:t>条件</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leftChars="0" w:right="0" w:firstLine="420"/>
        <w:jc w:val="left"/>
        <w:textAlignment w:val="auto"/>
        <w:rPr>
          <w:rFonts w:hint="eastAsia" w:ascii="宋体" w:hAnsi="宋体" w:eastAsia="宋体" w:cs="宋体"/>
          <w:color w:val="auto"/>
          <w:sz w:val="21"/>
          <w:szCs w:val="21"/>
        </w:rPr>
      </w:pPr>
      <w:r>
        <w:rPr>
          <w:rFonts w:hint="eastAsia" w:ascii="宋体" w:hAnsi="宋体" w:eastAsia="宋体" w:cs="宋体"/>
          <w:b w:val="0"/>
          <w:bCs w:val="0"/>
          <w:i w:val="0"/>
          <w:iCs w:val="0"/>
          <w:caps w:val="0"/>
          <w:color w:val="auto"/>
          <w:spacing w:val="0"/>
          <w:sz w:val="21"/>
          <w:szCs w:val="21"/>
          <w:shd w:val="clear" w:fill="FFFFFF"/>
        </w:rPr>
        <w:t>本询比项目</w:t>
      </w:r>
      <w:r>
        <w:rPr>
          <w:rFonts w:hint="eastAsia" w:ascii="宋体" w:hAnsi="宋体" w:eastAsia="宋体" w:cs="宋体"/>
          <w:b w:val="0"/>
          <w:bCs w:val="0"/>
          <w:i w:val="0"/>
          <w:iCs w:val="0"/>
          <w:caps w:val="0"/>
          <w:color w:val="auto"/>
          <w:spacing w:val="0"/>
          <w:sz w:val="21"/>
          <w:szCs w:val="21"/>
          <w:shd w:val="clear" w:fill="FFFFFF"/>
          <w:lang w:eastAsia="zh-CN"/>
        </w:rPr>
        <w:t>郑州自来水投资控股有限公司南车间职工活动中心屋顶彩钢瓦防水及室内篮球场顶部钢梁防腐项目</w:t>
      </w:r>
      <w:r>
        <w:rPr>
          <w:rFonts w:hint="eastAsia" w:ascii="宋体" w:hAnsi="宋体" w:eastAsia="宋体" w:cs="宋体"/>
          <w:b w:val="0"/>
          <w:bCs w:val="0"/>
          <w:i w:val="0"/>
          <w:iCs w:val="0"/>
          <w:caps w:val="0"/>
          <w:color w:val="auto"/>
          <w:spacing w:val="0"/>
          <w:sz w:val="21"/>
          <w:szCs w:val="21"/>
          <w:shd w:val="clear" w:fill="FFFFFF"/>
        </w:rPr>
        <w:t>已由</w:t>
      </w:r>
      <w:r>
        <w:rPr>
          <w:rFonts w:hint="eastAsia" w:ascii="宋体" w:hAnsi="宋体" w:eastAsia="宋体" w:cs="宋体"/>
          <w:b w:val="0"/>
          <w:bCs w:val="0"/>
          <w:i w:val="0"/>
          <w:iCs w:val="0"/>
          <w:caps w:val="0"/>
          <w:color w:val="auto"/>
          <w:spacing w:val="0"/>
          <w:sz w:val="21"/>
          <w:szCs w:val="21"/>
          <w:shd w:val="clear" w:fill="FFFFFF"/>
          <w:lang w:val="en-US" w:eastAsia="zh-CN"/>
        </w:rPr>
        <w:t>公司批准实施</w:t>
      </w:r>
      <w:r>
        <w:rPr>
          <w:rFonts w:hint="eastAsia" w:ascii="宋体" w:hAnsi="宋体" w:eastAsia="宋体" w:cs="宋体"/>
          <w:b w:val="0"/>
          <w:bCs w:val="0"/>
          <w:i w:val="0"/>
          <w:iCs w:val="0"/>
          <w:caps w:val="0"/>
          <w:color w:val="auto"/>
          <w:spacing w:val="0"/>
          <w:sz w:val="21"/>
          <w:szCs w:val="21"/>
          <w:shd w:val="clear" w:fill="FFFFFF"/>
        </w:rPr>
        <w:t>，</w:t>
      </w:r>
      <w:r>
        <w:rPr>
          <w:rFonts w:hint="eastAsia" w:ascii="宋体" w:hAnsi="宋体" w:eastAsia="宋体" w:cs="宋体"/>
          <w:b w:val="0"/>
          <w:bCs w:val="0"/>
          <w:i w:val="0"/>
          <w:iCs w:val="0"/>
          <w:caps w:val="0"/>
          <w:color w:val="auto"/>
          <w:spacing w:val="0"/>
          <w:sz w:val="21"/>
          <w:szCs w:val="21"/>
          <w:shd w:val="clear" w:fill="FFFFFF"/>
          <w:lang w:eastAsia="zh-CN"/>
        </w:rPr>
        <w:t>采购人</w:t>
      </w:r>
      <w:r>
        <w:rPr>
          <w:rFonts w:hint="eastAsia" w:ascii="宋体" w:hAnsi="宋体" w:eastAsia="宋体" w:cs="宋体"/>
          <w:b w:val="0"/>
          <w:bCs w:val="0"/>
          <w:i w:val="0"/>
          <w:iCs w:val="0"/>
          <w:caps w:val="0"/>
          <w:color w:val="auto"/>
          <w:spacing w:val="0"/>
          <w:sz w:val="21"/>
          <w:szCs w:val="21"/>
          <w:shd w:val="clear" w:fill="FFFFFF"/>
          <w:lang w:val="en-US" w:eastAsia="zh-CN"/>
        </w:rPr>
        <w:t>为郑州自来水投资控股有限公司</w:t>
      </w:r>
      <w:r>
        <w:rPr>
          <w:rFonts w:hint="eastAsia" w:ascii="宋体" w:hAnsi="宋体" w:eastAsia="宋体" w:cs="宋体"/>
          <w:b w:val="0"/>
          <w:bCs w:val="0"/>
          <w:i w:val="0"/>
          <w:iCs w:val="0"/>
          <w:caps w:val="0"/>
          <w:color w:val="auto"/>
          <w:spacing w:val="0"/>
          <w:sz w:val="21"/>
          <w:szCs w:val="21"/>
          <w:shd w:val="clear" w:fill="FFFFFF"/>
        </w:rPr>
        <w:t>，建设资金</w:t>
      </w:r>
      <w:r>
        <w:rPr>
          <w:rFonts w:hint="eastAsia" w:ascii="宋体" w:hAnsi="宋体" w:eastAsia="宋体" w:cs="宋体"/>
          <w:b w:val="0"/>
          <w:bCs w:val="0"/>
          <w:i w:val="0"/>
          <w:iCs w:val="0"/>
          <w:caps w:val="0"/>
          <w:color w:val="auto"/>
          <w:spacing w:val="0"/>
          <w:sz w:val="21"/>
          <w:szCs w:val="21"/>
          <w:shd w:val="clear" w:fill="FFFFFF"/>
          <w:lang w:eastAsia="zh-CN"/>
        </w:rPr>
        <w:t>来源</w:t>
      </w:r>
      <w:r>
        <w:rPr>
          <w:rFonts w:hint="eastAsia" w:ascii="宋体" w:hAnsi="宋体" w:eastAsia="宋体" w:cs="宋体"/>
          <w:b w:val="0"/>
          <w:bCs w:val="0"/>
          <w:i w:val="0"/>
          <w:iCs w:val="0"/>
          <w:caps w:val="0"/>
          <w:color w:val="auto"/>
          <w:spacing w:val="0"/>
          <w:sz w:val="21"/>
          <w:szCs w:val="21"/>
          <w:shd w:val="clear" w:fill="FFFFFF"/>
        </w:rPr>
        <w:t>为</w:t>
      </w:r>
      <w:r>
        <w:rPr>
          <w:rFonts w:hint="eastAsia" w:ascii="宋体" w:hAnsi="宋体" w:eastAsia="宋体" w:cs="宋体"/>
          <w:b w:val="0"/>
          <w:bCs w:val="0"/>
          <w:i w:val="0"/>
          <w:iCs w:val="0"/>
          <w:caps w:val="0"/>
          <w:color w:val="auto"/>
          <w:spacing w:val="0"/>
          <w:sz w:val="21"/>
          <w:szCs w:val="21"/>
          <w:shd w:val="clear" w:fill="FFFFFF"/>
          <w:lang w:val="en-US" w:eastAsia="zh-CN"/>
        </w:rPr>
        <w:t xml:space="preserve"> </w:t>
      </w:r>
      <w:r>
        <w:rPr>
          <w:rFonts w:hint="eastAsia" w:ascii="宋体" w:hAnsi="宋体" w:eastAsia="宋体" w:cs="宋体"/>
          <w:b w:val="0"/>
          <w:bCs w:val="0"/>
          <w:i w:val="0"/>
          <w:iCs w:val="0"/>
          <w:caps w:val="0"/>
          <w:color w:val="auto"/>
          <w:spacing w:val="0"/>
          <w:sz w:val="21"/>
          <w:szCs w:val="21"/>
          <w:u w:val="single"/>
          <w:shd w:val="clear" w:fill="FFFFFF"/>
          <w:lang w:val="en-US" w:eastAsia="zh-CN"/>
        </w:rPr>
        <w:t xml:space="preserve"> 自筹 </w:t>
      </w:r>
      <w:r>
        <w:rPr>
          <w:rFonts w:hint="eastAsia" w:ascii="宋体" w:hAnsi="宋体" w:eastAsia="宋体" w:cs="宋体"/>
          <w:b w:val="0"/>
          <w:bCs w:val="0"/>
          <w:i w:val="0"/>
          <w:iCs w:val="0"/>
          <w:caps w:val="0"/>
          <w:color w:val="auto"/>
          <w:spacing w:val="0"/>
          <w:sz w:val="21"/>
          <w:szCs w:val="21"/>
          <w:shd w:val="clear" w:fill="FFFFFF"/>
        </w:rPr>
        <w:t>，</w:t>
      </w:r>
      <w:r>
        <w:rPr>
          <w:rFonts w:hint="eastAsia" w:ascii="宋体" w:hAnsi="宋体" w:eastAsia="宋体" w:cs="宋体"/>
          <w:b w:val="0"/>
          <w:bCs w:val="0"/>
          <w:i w:val="0"/>
          <w:iCs w:val="0"/>
          <w:caps w:val="0"/>
          <w:color w:val="auto"/>
          <w:spacing w:val="0"/>
          <w:sz w:val="21"/>
          <w:szCs w:val="21"/>
          <w:shd w:val="clear" w:fill="FFFFFF"/>
          <w:lang w:eastAsia="zh-CN"/>
        </w:rPr>
        <w:t>出资比例：</w:t>
      </w:r>
      <w:r>
        <w:rPr>
          <w:rFonts w:hint="eastAsia" w:ascii="宋体" w:hAnsi="宋体" w:eastAsia="宋体" w:cs="宋体"/>
          <w:b w:val="0"/>
          <w:bCs w:val="0"/>
          <w:i w:val="0"/>
          <w:iCs w:val="0"/>
          <w:caps w:val="0"/>
          <w:color w:val="auto"/>
          <w:spacing w:val="0"/>
          <w:sz w:val="21"/>
          <w:szCs w:val="21"/>
          <w:u w:val="single"/>
          <w:shd w:val="clear" w:fill="FFFFFF"/>
          <w:lang w:val="en-US" w:eastAsia="zh-CN"/>
        </w:rPr>
        <w:t xml:space="preserve">  100% </w:t>
      </w:r>
      <w:r>
        <w:rPr>
          <w:rFonts w:hint="eastAsia" w:ascii="宋体" w:hAnsi="宋体" w:eastAsia="宋体" w:cs="宋体"/>
          <w:b w:val="0"/>
          <w:bCs w:val="0"/>
          <w:i w:val="0"/>
          <w:iCs w:val="0"/>
          <w:caps w:val="0"/>
          <w:color w:val="auto"/>
          <w:spacing w:val="0"/>
          <w:sz w:val="21"/>
          <w:szCs w:val="21"/>
          <w:shd w:val="clear" w:fill="FFFFFF"/>
          <w:lang w:val="en-US" w:eastAsia="zh-CN"/>
        </w:rPr>
        <w:t>，</w:t>
      </w:r>
      <w:r>
        <w:rPr>
          <w:rFonts w:hint="eastAsia" w:ascii="宋体" w:hAnsi="宋体" w:eastAsia="宋体" w:cs="宋体"/>
          <w:b w:val="0"/>
          <w:bCs w:val="0"/>
          <w:i w:val="0"/>
          <w:iCs w:val="0"/>
          <w:caps w:val="0"/>
          <w:color w:val="auto"/>
          <w:spacing w:val="0"/>
          <w:sz w:val="21"/>
          <w:szCs w:val="21"/>
          <w:shd w:val="clear" w:fill="FFFFFF"/>
        </w:rPr>
        <w:t>资金已落实。现对该项目进行</w:t>
      </w:r>
      <w:r>
        <w:rPr>
          <w:rFonts w:hint="eastAsia" w:ascii="宋体" w:hAnsi="宋体" w:eastAsia="宋体" w:cs="宋体"/>
          <w:b w:val="0"/>
          <w:bCs w:val="0"/>
          <w:i w:val="0"/>
          <w:iCs w:val="0"/>
          <w:caps w:val="0"/>
          <w:color w:val="auto"/>
          <w:spacing w:val="0"/>
          <w:sz w:val="21"/>
          <w:szCs w:val="21"/>
          <w:shd w:val="clear" w:fill="FFFFFF"/>
          <w:lang w:val="en-US" w:eastAsia="zh-CN"/>
        </w:rPr>
        <w:t>公开</w:t>
      </w:r>
      <w:r>
        <w:rPr>
          <w:rFonts w:hint="eastAsia" w:ascii="宋体" w:hAnsi="宋体" w:eastAsia="宋体" w:cs="宋体"/>
          <w:b w:val="0"/>
          <w:bCs w:val="0"/>
          <w:i w:val="0"/>
          <w:iCs w:val="0"/>
          <w:caps w:val="0"/>
          <w:color w:val="auto"/>
          <w:spacing w:val="0"/>
          <w:sz w:val="21"/>
          <w:szCs w:val="21"/>
          <w:shd w:val="clear" w:fill="FFFFFF"/>
        </w:rPr>
        <w:t>询比，欢迎具有相应资质的潜在询比响应人参与</w:t>
      </w:r>
      <w:r>
        <w:rPr>
          <w:rFonts w:hint="eastAsia" w:ascii="宋体" w:hAnsi="宋体" w:eastAsia="宋体" w:cs="宋体"/>
          <w:b w:val="0"/>
          <w:bCs w:val="0"/>
          <w:i w:val="0"/>
          <w:iCs w:val="0"/>
          <w:caps w:val="0"/>
          <w:color w:val="auto"/>
          <w:spacing w:val="0"/>
          <w:sz w:val="21"/>
          <w:szCs w:val="21"/>
          <w:shd w:val="clear" w:fill="FFFFFF"/>
          <w:lang w:eastAsia="zh-CN"/>
        </w:rPr>
        <w:t>询比</w:t>
      </w:r>
      <w:r>
        <w:rPr>
          <w:rFonts w:hint="eastAsia" w:ascii="宋体" w:hAnsi="宋体" w:eastAsia="宋体" w:cs="宋体"/>
          <w:b w:val="0"/>
          <w:bCs w:val="0"/>
          <w:i w:val="0"/>
          <w:iCs w:val="0"/>
          <w:caps w:val="0"/>
          <w:color w:val="auto"/>
          <w:spacing w:val="0"/>
          <w:sz w:val="21"/>
          <w:szCs w:val="21"/>
          <w:shd w:val="clear" w:fill="FFFFFF"/>
        </w:rPr>
        <w:t>。</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leftChars="0" w:right="0"/>
        <w:jc w:val="left"/>
        <w:textAlignment w:val="auto"/>
        <w:rPr>
          <w:rFonts w:hint="eastAsia" w:ascii="宋体" w:hAnsi="宋体" w:eastAsia="宋体" w:cs="宋体"/>
          <w:color w:val="auto"/>
          <w:sz w:val="21"/>
          <w:szCs w:val="21"/>
        </w:rPr>
      </w:pPr>
      <w:r>
        <w:rPr>
          <w:rFonts w:hint="eastAsia" w:ascii="宋体" w:hAnsi="宋体" w:eastAsia="宋体" w:cs="宋体"/>
          <w:b w:val="0"/>
          <w:bCs w:val="0"/>
          <w:i w:val="0"/>
          <w:iCs w:val="0"/>
          <w:caps w:val="0"/>
          <w:color w:val="auto"/>
          <w:spacing w:val="0"/>
          <w:sz w:val="21"/>
          <w:szCs w:val="21"/>
          <w:shd w:val="clear" w:fill="FFFFFF"/>
        </w:rPr>
        <w:t>二、项目概况与</w:t>
      </w:r>
      <w:r>
        <w:rPr>
          <w:rFonts w:hint="eastAsia" w:ascii="宋体" w:hAnsi="宋体" w:eastAsia="宋体" w:cs="宋体"/>
          <w:b w:val="0"/>
          <w:bCs w:val="0"/>
          <w:i w:val="0"/>
          <w:iCs w:val="0"/>
          <w:caps w:val="0"/>
          <w:color w:val="auto"/>
          <w:spacing w:val="0"/>
          <w:sz w:val="21"/>
          <w:szCs w:val="21"/>
          <w:shd w:val="clear" w:fill="FFFFFF"/>
          <w:lang w:eastAsia="zh-CN"/>
        </w:rPr>
        <w:t>询比</w:t>
      </w:r>
      <w:r>
        <w:rPr>
          <w:rFonts w:hint="eastAsia" w:ascii="宋体" w:hAnsi="宋体" w:eastAsia="宋体" w:cs="宋体"/>
          <w:b w:val="0"/>
          <w:bCs w:val="0"/>
          <w:i w:val="0"/>
          <w:iCs w:val="0"/>
          <w:caps w:val="0"/>
          <w:color w:val="auto"/>
          <w:spacing w:val="0"/>
          <w:sz w:val="21"/>
          <w:szCs w:val="21"/>
          <w:shd w:val="clear" w:fill="FFFFFF"/>
        </w:rPr>
        <w:t>范围</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leftChars="0" w:right="0" w:firstLine="420"/>
        <w:jc w:val="left"/>
        <w:textAlignment w:val="auto"/>
        <w:rPr>
          <w:rFonts w:hint="default" w:ascii="宋体" w:hAnsi="宋体" w:eastAsia="宋体" w:cs="宋体"/>
          <w:color w:val="auto"/>
          <w:sz w:val="21"/>
          <w:szCs w:val="21"/>
          <w:lang w:val="en-US" w:eastAsia="zh-CN"/>
        </w:rPr>
      </w:pPr>
      <w:r>
        <w:rPr>
          <w:rFonts w:hint="eastAsia" w:ascii="宋体" w:hAnsi="宋体" w:eastAsia="宋体" w:cs="宋体"/>
          <w:b w:val="0"/>
          <w:bCs w:val="0"/>
          <w:i w:val="0"/>
          <w:iCs w:val="0"/>
          <w:caps w:val="0"/>
          <w:color w:val="auto"/>
          <w:spacing w:val="0"/>
          <w:sz w:val="21"/>
          <w:szCs w:val="21"/>
          <w:shd w:val="clear" w:fill="FFFFFF"/>
        </w:rPr>
        <w:t>2.1项目编号：</w:t>
      </w:r>
      <w:r>
        <w:rPr>
          <w:rFonts w:hint="eastAsia" w:ascii="宋体" w:hAnsi="宋体" w:eastAsia="宋体" w:cs="宋体"/>
          <w:b w:val="0"/>
          <w:bCs w:val="0"/>
          <w:i w:val="0"/>
          <w:iCs w:val="0"/>
          <w:caps w:val="0"/>
          <w:color w:val="auto"/>
          <w:spacing w:val="0"/>
          <w:sz w:val="21"/>
          <w:szCs w:val="21"/>
          <w:shd w:val="clear" w:fill="FFFFFF"/>
          <w:lang w:val="en-US" w:eastAsia="zh-CN"/>
        </w:rPr>
        <w:t>ZSZGZX-2025-CG001</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leftChars="0" w:right="0" w:firstLine="420"/>
        <w:jc w:val="left"/>
        <w:textAlignment w:val="auto"/>
        <w:rPr>
          <w:rFonts w:hint="eastAsia" w:ascii="宋体" w:hAnsi="宋体" w:eastAsia="宋体" w:cs="宋体"/>
          <w:b w:val="0"/>
          <w:bCs w:val="0"/>
          <w:i w:val="0"/>
          <w:iCs w:val="0"/>
          <w:caps w:val="0"/>
          <w:color w:val="auto"/>
          <w:spacing w:val="0"/>
          <w:sz w:val="21"/>
          <w:szCs w:val="21"/>
          <w:shd w:val="clear" w:fill="FFFFFF"/>
          <w:lang w:eastAsia="zh-CN"/>
        </w:rPr>
      </w:pPr>
      <w:r>
        <w:rPr>
          <w:rFonts w:hint="eastAsia" w:ascii="宋体" w:hAnsi="宋体" w:eastAsia="宋体" w:cs="宋体"/>
          <w:b w:val="0"/>
          <w:bCs w:val="0"/>
          <w:i w:val="0"/>
          <w:iCs w:val="0"/>
          <w:caps w:val="0"/>
          <w:color w:val="auto"/>
          <w:spacing w:val="0"/>
          <w:sz w:val="21"/>
          <w:szCs w:val="21"/>
          <w:shd w:val="clear" w:fill="FFFFFF"/>
        </w:rPr>
        <w:t>2.2项目名称：</w:t>
      </w:r>
      <w:r>
        <w:rPr>
          <w:rFonts w:hint="eastAsia" w:ascii="宋体" w:hAnsi="宋体" w:eastAsia="宋体" w:cs="宋体"/>
          <w:b w:val="0"/>
          <w:bCs w:val="0"/>
          <w:i w:val="0"/>
          <w:iCs w:val="0"/>
          <w:caps w:val="0"/>
          <w:color w:val="auto"/>
          <w:spacing w:val="0"/>
          <w:sz w:val="21"/>
          <w:szCs w:val="21"/>
          <w:shd w:val="clear" w:fill="FFFFFF"/>
          <w:lang w:eastAsia="zh-CN"/>
        </w:rPr>
        <w:t>郑州自来水投资控股有限公司南车间职工活动中心屋顶彩钢瓦防水及室内篮球场顶部钢梁防腐项目</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leftChars="0" w:right="0" w:firstLine="420"/>
        <w:jc w:val="left"/>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val="0"/>
          <w:i w:val="0"/>
          <w:iCs w:val="0"/>
          <w:caps w:val="0"/>
          <w:color w:val="auto"/>
          <w:spacing w:val="0"/>
          <w:sz w:val="21"/>
          <w:szCs w:val="21"/>
          <w:shd w:val="clear" w:fill="FFFFFF"/>
        </w:rPr>
        <w:t>2.3</w:t>
      </w:r>
      <w:r>
        <w:rPr>
          <w:rFonts w:hint="eastAsia" w:ascii="宋体" w:hAnsi="宋体" w:eastAsia="宋体" w:cs="宋体"/>
          <w:b w:val="0"/>
          <w:bCs w:val="0"/>
          <w:i w:val="0"/>
          <w:iCs w:val="0"/>
          <w:caps w:val="0"/>
          <w:color w:val="auto"/>
          <w:spacing w:val="0"/>
          <w:sz w:val="21"/>
          <w:szCs w:val="21"/>
          <w:shd w:val="clear" w:fill="FFFFFF"/>
          <w:lang w:eastAsia="zh-CN"/>
        </w:rPr>
        <w:t>采购</w:t>
      </w:r>
      <w:r>
        <w:rPr>
          <w:rFonts w:hint="eastAsia" w:ascii="宋体" w:hAnsi="宋体" w:eastAsia="宋体" w:cs="宋体"/>
          <w:b w:val="0"/>
          <w:bCs w:val="0"/>
          <w:i w:val="0"/>
          <w:iCs w:val="0"/>
          <w:caps w:val="0"/>
          <w:color w:val="auto"/>
          <w:spacing w:val="0"/>
          <w:sz w:val="21"/>
          <w:szCs w:val="21"/>
          <w:shd w:val="clear" w:fill="FFFFFF"/>
        </w:rPr>
        <w:t>单位：</w:t>
      </w:r>
      <w:r>
        <w:rPr>
          <w:rFonts w:hint="eastAsia" w:ascii="宋体" w:hAnsi="宋体" w:eastAsia="宋体" w:cs="宋体"/>
          <w:b w:val="0"/>
          <w:bCs/>
          <w:color w:val="auto"/>
          <w:sz w:val="21"/>
          <w:szCs w:val="21"/>
          <w:lang w:eastAsia="zh-CN"/>
        </w:rPr>
        <w:t>郑州自来水投资控股有限公司</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leftChars="0" w:right="0" w:firstLine="420"/>
        <w:jc w:val="left"/>
        <w:textAlignment w:val="auto"/>
        <w:rPr>
          <w:rFonts w:hint="eastAsia" w:ascii="宋体" w:hAnsi="宋体" w:eastAsia="宋体" w:cs="宋体"/>
          <w:color w:val="auto"/>
          <w:sz w:val="21"/>
          <w:szCs w:val="21"/>
        </w:rPr>
      </w:pPr>
      <w:r>
        <w:rPr>
          <w:rFonts w:hint="eastAsia" w:ascii="宋体" w:hAnsi="宋体" w:eastAsia="宋体" w:cs="宋体"/>
          <w:b w:val="0"/>
          <w:bCs w:val="0"/>
          <w:i w:val="0"/>
          <w:iCs w:val="0"/>
          <w:caps w:val="0"/>
          <w:color w:val="auto"/>
          <w:spacing w:val="0"/>
          <w:sz w:val="21"/>
          <w:szCs w:val="21"/>
          <w:shd w:val="clear" w:fill="FFFFFF"/>
        </w:rPr>
        <w:t>2.4项目地址：</w:t>
      </w:r>
      <w:r>
        <w:rPr>
          <w:rFonts w:hint="eastAsia" w:ascii="宋体" w:hAnsi="宋体" w:eastAsia="宋体" w:cs="宋体"/>
          <w:b w:val="0"/>
          <w:bCs/>
          <w:color w:val="auto"/>
          <w:sz w:val="21"/>
          <w:szCs w:val="21"/>
          <w:lang w:eastAsia="zh-CN"/>
        </w:rPr>
        <w:t>郑州自来水投资控股有限公司南车间职工活动中心</w:t>
      </w:r>
      <w:r>
        <w:rPr>
          <w:rFonts w:hint="eastAsia" w:ascii="宋体" w:hAnsi="宋体" w:eastAsia="宋体" w:cs="宋体"/>
          <w:b w:val="0"/>
          <w:bCs w:val="0"/>
          <w:i w:val="0"/>
          <w:iCs w:val="0"/>
          <w:caps w:val="0"/>
          <w:color w:val="auto"/>
          <w:spacing w:val="0"/>
          <w:sz w:val="21"/>
          <w:szCs w:val="21"/>
          <w:shd w:val="clear" w:fill="FFFFFF"/>
        </w:rPr>
        <w:t>。</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leftChars="0" w:right="0" w:firstLine="420"/>
        <w:jc w:val="left"/>
        <w:textAlignment w:val="auto"/>
        <w:rPr>
          <w:rFonts w:hint="eastAsia" w:ascii="宋体" w:hAnsi="宋体" w:eastAsia="宋体" w:cs="宋体"/>
          <w:color w:val="auto"/>
          <w:sz w:val="21"/>
          <w:szCs w:val="21"/>
        </w:rPr>
      </w:pPr>
      <w:r>
        <w:rPr>
          <w:rFonts w:hint="eastAsia" w:ascii="宋体" w:hAnsi="宋体" w:eastAsia="宋体" w:cs="宋体"/>
          <w:b w:val="0"/>
          <w:bCs w:val="0"/>
          <w:i w:val="0"/>
          <w:iCs w:val="0"/>
          <w:caps w:val="0"/>
          <w:color w:val="auto"/>
          <w:spacing w:val="0"/>
          <w:sz w:val="21"/>
          <w:szCs w:val="21"/>
          <w:shd w:val="clear" w:fill="FFFFFF"/>
        </w:rPr>
        <w:t>2.5项目规模及内容：</w:t>
      </w:r>
      <w:r>
        <w:rPr>
          <w:rFonts w:hint="eastAsia" w:ascii="宋体" w:hAnsi="宋体" w:eastAsia="宋体" w:cs="宋体"/>
          <w:b w:val="0"/>
          <w:bCs/>
          <w:color w:val="auto"/>
          <w:sz w:val="21"/>
          <w:szCs w:val="21"/>
          <w:lang w:eastAsia="zh-CN"/>
        </w:rPr>
        <w:t>郑州自来水投资控股有限公司南车间职工活动中心屋顶彩钢瓦防水及室内篮球场顶部钢梁防腐</w:t>
      </w:r>
      <w:r>
        <w:rPr>
          <w:rFonts w:hint="eastAsia" w:ascii="宋体" w:hAnsi="宋体" w:eastAsia="宋体" w:cs="宋体"/>
          <w:b w:val="0"/>
          <w:bCs w:val="0"/>
          <w:i w:val="0"/>
          <w:iCs w:val="0"/>
          <w:caps w:val="0"/>
          <w:color w:val="auto"/>
          <w:spacing w:val="0"/>
          <w:sz w:val="21"/>
          <w:szCs w:val="21"/>
          <w:shd w:val="clear" w:fill="FFFFFF"/>
        </w:rPr>
        <w:t>。</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leftChars="0" w:right="0" w:firstLine="420"/>
        <w:jc w:val="left"/>
        <w:textAlignment w:val="auto"/>
        <w:rPr>
          <w:rFonts w:hint="eastAsia" w:ascii="宋体" w:hAnsi="宋体" w:eastAsia="宋体" w:cs="宋体"/>
          <w:color w:val="auto"/>
          <w:sz w:val="21"/>
          <w:szCs w:val="21"/>
        </w:rPr>
      </w:pPr>
      <w:r>
        <w:rPr>
          <w:rFonts w:hint="eastAsia" w:ascii="宋体" w:hAnsi="宋体" w:eastAsia="宋体" w:cs="宋体"/>
          <w:b w:val="0"/>
          <w:bCs w:val="0"/>
          <w:i w:val="0"/>
          <w:iCs w:val="0"/>
          <w:caps w:val="0"/>
          <w:color w:val="auto"/>
          <w:spacing w:val="0"/>
          <w:sz w:val="21"/>
          <w:szCs w:val="21"/>
          <w:shd w:val="clear" w:fill="FFFFFF"/>
        </w:rPr>
        <w:t>2.6质量要求：合格。</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leftChars="0" w:right="0" w:firstLine="420"/>
        <w:jc w:val="left"/>
        <w:textAlignment w:val="auto"/>
        <w:rPr>
          <w:rFonts w:hint="eastAsia" w:ascii="宋体" w:hAnsi="宋体" w:eastAsia="宋体" w:cs="宋体"/>
          <w:color w:val="auto"/>
          <w:sz w:val="21"/>
          <w:szCs w:val="21"/>
        </w:rPr>
      </w:pPr>
      <w:r>
        <w:rPr>
          <w:rFonts w:hint="eastAsia" w:ascii="宋体" w:hAnsi="宋体" w:eastAsia="宋体" w:cs="宋体"/>
          <w:b w:val="0"/>
          <w:bCs w:val="0"/>
          <w:i w:val="0"/>
          <w:iCs w:val="0"/>
          <w:caps w:val="0"/>
          <w:color w:val="auto"/>
          <w:spacing w:val="0"/>
          <w:sz w:val="21"/>
          <w:szCs w:val="21"/>
          <w:shd w:val="clear" w:fill="FFFFFF"/>
        </w:rPr>
        <w:t>2.7工期：</w:t>
      </w:r>
      <w:r>
        <w:rPr>
          <w:rFonts w:hint="eastAsia" w:ascii="宋体" w:hAnsi="宋体" w:eastAsia="宋体" w:cs="宋体"/>
          <w:b w:val="0"/>
          <w:bCs/>
          <w:color w:val="auto"/>
          <w:sz w:val="21"/>
          <w:szCs w:val="21"/>
          <w:u w:val="single"/>
          <w:lang w:val="en-US" w:eastAsia="zh-CN"/>
        </w:rPr>
        <w:t>30</w:t>
      </w:r>
      <w:r>
        <w:rPr>
          <w:rFonts w:hint="eastAsia" w:ascii="宋体" w:hAnsi="宋体" w:eastAsia="宋体" w:cs="宋体"/>
          <w:b w:val="0"/>
          <w:bCs w:val="0"/>
          <w:i w:val="0"/>
          <w:iCs w:val="0"/>
          <w:caps w:val="0"/>
          <w:color w:val="auto"/>
          <w:spacing w:val="0"/>
          <w:sz w:val="21"/>
          <w:szCs w:val="21"/>
          <w:shd w:val="clear" w:fill="FFFFFF"/>
        </w:rPr>
        <w:t>日历天。</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leftChars="0" w:right="0" w:firstLine="420"/>
        <w:jc w:val="left"/>
        <w:textAlignment w:val="auto"/>
        <w:rPr>
          <w:rFonts w:hint="eastAsia" w:ascii="宋体" w:hAnsi="宋体" w:eastAsia="宋体" w:cs="宋体"/>
          <w:color w:val="auto"/>
          <w:sz w:val="21"/>
          <w:szCs w:val="21"/>
        </w:rPr>
      </w:pPr>
      <w:r>
        <w:rPr>
          <w:rFonts w:hint="eastAsia" w:ascii="宋体" w:hAnsi="宋体" w:eastAsia="宋体" w:cs="宋体"/>
          <w:b w:val="0"/>
          <w:bCs w:val="0"/>
          <w:i w:val="0"/>
          <w:iCs w:val="0"/>
          <w:caps w:val="0"/>
          <w:color w:val="auto"/>
          <w:spacing w:val="0"/>
          <w:sz w:val="21"/>
          <w:szCs w:val="21"/>
          <w:shd w:val="clear" w:fill="FFFFFF"/>
        </w:rPr>
        <w:t>2.8保 修 期：</w:t>
      </w:r>
      <w:r>
        <w:rPr>
          <w:rFonts w:hint="eastAsia" w:ascii="宋体" w:hAnsi="宋体" w:eastAsia="宋体" w:cs="宋体"/>
          <w:color w:val="auto"/>
          <w:sz w:val="21"/>
          <w:szCs w:val="21"/>
          <w:highlight w:val="none"/>
          <w:lang w:val="en-US" w:eastAsia="zh-CN"/>
        </w:rPr>
        <w:t>5年</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leftChars="0" w:right="0" w:firstLine="420"/>
        <w:jc w:val="left"/>
        <w:textAlignment w:val="auto"/>
        <w:rPr>
          <w:rFonts w:hint="eastAsia" w:ascii="宋体" w:hAnsi="宋体" w:eastAsia="宋体" w:cs="宋体"/>
          <w:color w:val="auto"/>
          <w:sz w:val="21"/>
          <w:szCs w:val="21"/>
        </w:rPr>
      </w:pPr>
      <w:r>
        <w:rPr>
          <w:rFonts w:hint="eastAsia" w:ascii="宋体" w:hAnsi="宋体" w:eastAsia="宋体" w:cs="宋体"/>
          <w:b w:val="0"/>
          <w:bCs w:val="0"/>
          <w:i w:val="0"/>
          <w:iCs w:val="0"/>
          <w:caps w:val="0"/>
          <w:color w:val="auto"/>
          <w:spacing w:val="0"/>
          <w:sz w:val="21"/>
          <w:szCs w:val="21"/>
          <w:shd w:val="clear" w:fill="FFFFFF"/>
        </w:rPr>
        <w:t>2.9标段划分：共划分为</w:t>
      </w:r>
      <w:r>
        <w:rPr>
          <w:rFonts w:hint="eastAsia" w:ascii="宋体" w:hAnsi="宋体" w:eastAsia="宋体" w:cs="宋体"/>
          <w:b w:val="0"/>
          <w:bCs w:val="0"/>
          <w:i w:val="0"/>
          <w:iCs w:val="0"/>
          <w:caps w:val="0"/>
          <w:color w:val="auto"/>
          <w:spacing w:val="0"/>
          <w:sz w:val="21"/>
          <w:szCs w:val="21"/>
          <w:shd w:val="clear" w:fill="FFFFFF"/>
          <w:lang w:val="en-US" w:eastAsia="zh-CN"/>
        </w:rPr>
        <w:t>1</w:t>
      </w:r>
      <w:r>
        <w:rPr>
          <w:rFonts w:hint="eastAsia" w:ascii="宋体" w:hAnsi="宋体" w:eastAsia="宋体" w:cs="宋体"/>
          <w:b w:val="0"/>
          <w:bCs w:val="0"/>
          <w:i w:val="0"/>
          <w:iCs w:val="0"/>
          <w:caps w:val="0"/>
          <w:color w:val="auto"/>
          <w:spacing w:val="0"/>
          <w:sz w:val="21"/>
          <w:szCs w:val="21"/>
          <w:shd w:val="clear" w:fill="FFFFFF"/>
        </w:rPr>
        <w:t>个标段。</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leftChars="0" w:right="0"/>
        <w:jc w:val="left"/>
        <w:textAlignment w:val="auto"/>
        <w:rPr>
          <w:rFonts w:hint="eastAsia" w:ascii="宋体" w:hAnsi="宋体" w:eastAsia="宋体" w:cs="宋体"/>
          <w:color w:val="auto"/>
          <w:sz w:val="21"/>
          <w:szCs w:val="21"/>
        </w:rPr>
      </w:pPr>
      <w:r>
        <w:rPr>
          <w:rFonts w:hint="eastAsia" w:ascii="宋体" w:hAnsi="宋体" w:eastAsia="宋体" w:cs="宋体"/>
          <w:b w:val="0"/>
          <w:bCs w:val="0"/>
          <w:i w:val="0"/>
          <w:iCs w:val="0"/>
          <w:caps w:val="0"/>
          <w:color w:val="auto"/>
          <w:spacing w:val="0"/>
          <w:sz w:val="21"/>
          <w:szCs w:val="21"/>
          <w:shd w:val="clear" w:fill="FFFFFF"/>
        </w:rPr>
        <w:t>三、</w:t>
      </w:r>
      <w:r>
        <w:rPr>
          <w:rFonts w:hint="eastAsia" w:ascii="宋体" w:hAnsi="宋体" w:eastAsia="宋体" w:cs="宋体"/>
          <w:b w:val="0"/>
          <w:bCs w:val="0"/>
          <w:i w:val="0"/>
          <w:iCs w:val="0"/>
          <w:caps w:val="0"/>
          <w:color w:val="auto"/>
          <w:spacing w:val="0"/>
          <w:sz w:val="21"/>
          <w:szCs w:val="21"/>
          <w:shd w:val="clear" w:fill="FFFFFF"/>
          <w:lang w:eastAsia="zh-CN"/>
        </w:rPr>
        <w:t>响应人</w:t>
      </w:r>
      <w:r>
        <w:rPr>
          <w:rFonts w:hint="eastAsia" w:ascii="宋体" w:hAnsi="宋体" w:eastAsia="宋体" w:cs="宋体"/>
          <w:b w:val="0"/>
          <w:bCs w:val="0"/>
          <w:i w:val="0"/>
          <w:iCs w:val="0"/>
          <w:caps w:val="0"/>
          <w:color w:val="auto"/>
          <w:spacing w:val="0"/>
          <w:sz w:val="21"/>
          <w:szCs w:val="21"/>
          <w:shd w:val="clear" w:fill="FFFFFF"/>
        </w:rPr>
        <w:t>资格要求</w:t>
      </w:r>
    </w:p>
    <w:p>
      <w:pPr>
        <w:keepNext w:val="0"/>
        <w:keepLines w:val="0"/>
        <w:pageBreakBefore w:val="0"/>
        <w:kinsoku/>
        <w:wordWrap/>
        <w:overflowPunct/>
        <w:topLinePunct w:val="0"/>
        <w:autoSpaceDE/>
        <w:autoSpaceDN/>
        <w:bidi w:val="0"/>
        <w:spacing w:line="360" w:lineRule="auto"/>
        <w:ind w:left="0" w:leftChars="0" w:right="0" w:firstLine="4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1、在中国境内注册、能独立承担民事责任能力，具有工商行政管理部门核发的营业执照（三证合一）。</w:t>
      </w:r>
    </w:p>
    <w:p>
      <w:pPr>
        <w:keepNext w:val="0"/>
        <w:keepLines w:val="0"/>
        <w:pageBreakBefore w:val="0"/>
        <w:kinsoku/>
        <w:wordWrap/>
        <w:overflowPunct/>
        <w:topLinePunct w:val="0"/>
        <w:autoSpaceDE/>
        <w:autoSpaceDN/>
        <w:bidi w:val="0"/>
        <w:spacing w:line="360" w:lineRule="auto"/>
        <w:ind w:left="0" w:leftChars="0" w:right="0" w:firstLine="420" w:firstLineChars="200"/>
        <w:jc w:val="left"/>
        <w:textAlignment w:val="auto"/>
        <w:rPr>
          <w:rStyle w:val="26"/>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资质要求：响应人</w:t>
      </w:r>
      <w:r>
        <w:rPr>
          <w:rStyle w:val="26"/>
          <w:rFonts w:hint="eastAsia" w:ascii="宋体" w:hAnsi="宋体" w:eastAsia="宋体" w:cs="宋体"/>
          <w:color w:val="auto"/>
          <w:kern w:val="0"/>
          <w:sz w:val="21"/>
          <w:szCs w:val="21"/>
          <w:highlight w:val="none"/>
          <w:lang w:eastAsia="zh-CN"/>
        </w:rPr>
        <w:t>具有建设行政主管部门颁发的</w:t>
      </w:r>
      <w:r>
        <w:rPr>
          <w:rStyle w:val="26"/>
          <w:rFonts w:hint="eastAsia" w:ascii="宋体" w:hAnsi="宋体" w:eastAsia="宋体" w:cs="宋体"/>
          <w:color w:val="auto"/>
          <w:kern w:val="0"/>
          <w:sz w:val="21"/>
          <w:szCs w:val="21"/>
          <w:highlight w:val="none"/>
          <w:u w:val="single"/>
          <w:lang w:eastAsia="zh-CN"/>
        </w:rPr>
        <w:t>建筑工程施工或防水防腐工程施工</w:t>
      </w:r>
      <w:r>
        <w:rPr>
          <w:rStyle w:val="26"/>
          <w:rFonts w:hint="eastAsia" w:ascii="宋体" w:hAnsi="宋体" w:eastAsia="宋体" w:cs="宋体"/>
          <w:color w:val="auto"/>
          <w:kern w:val="0"/>
          <w:sz w:val="21"/>
          <w:szCs w:val="21"/>
          <w:highlight w:val="none"/>
          <w:u w:val="single"/>
          <w:lang w:val="en-US" w:eastAsia="zh-CN"/>
        </w:rPr>
        <w:t xml:space="preserve"> </w:t>
      </w:r>
      <w:r>
        <w:rPr>
          <w:rStyle w:val="26"/>
          <w:rFonts w:hint="eastAsia" w:ascii="宋体" w:hAnsi="宋体" w:eastAsia="宋体" w:cs="宋体"/>
          <w:color w:val="auto"/>
          <w:kern w:val="0"/>
          <w:sz w:val="21"/>
          <w:szCs w:val="21"/>
          <w:highlight w:val="none"/>
          <w:lang w:val="en-US" w:eastAsia="zh-CN"/>
        </w:rPr>
        <w:t>施工</w:t>
      </w:r>
      <w:r>
        <w:rPr>
          <w:rStyle w:val="26"/>
          <w:rFonts w:hint="eastAsia" w:ascii="宋体" w:hAnsi="宋体" w:eastAsia="宋体" w:cs="宋体"/>
          <w:color w:val="auto"/>
          <w:kern w:val="0"/>
          <w:sz w:val="21"/>
          <w:szCs w:val="21"/>
          <w:highlight w:val="none"/>
          <w:u w:val="single"/>
          <w:lang w:val="en-US" w:eastAsia="zh-CN"/>
        </w:rPr>
        <w:t xml:space="preserve"> 叁 </w:t>
      </w:r>
      <w:r>
        <w:rPr>
          <w:rFonts w:hint="eastAsia" w:ascii="宋体" w:hAnsi="宋体" w:eastAsia="宋体" w:cs="宋体"/>
          <w:b w:val="0"/>
          <w:bCs w:val="0"/>
          <w:color w:val="auto"/>
          <w:kern w:val="0"/>
          <w:sz w:val="21"/>
          <w:szCs w:val="21"/>
          <w:highlight w:val="none"/>
        </w:rPr>
        <w:t>级及以上资质，</w:t>
      </w:r>
      <w:r>
        <w:rPr>
          <w:rStyle w:val="26"/>
          <w:rFonts w:hint="eastAsia" w:ascii="宋体" w:hAnsi="宋体" w:eastAsia="宋体" w:cs="宋体"/>
          <w:color w:val="auto"/>
          <w:kern w:val="0"/>
          <w:sz w:val="21"/>
          <w:szCs w:val="21"/>
          <w:highlight w:val="none"/>
          <w:lang w:eastAsia="zh-CN"/>
        </w:rPr>
        <w:t>并具有有效的企业安全生产许可证；</w:t>
      </w:r>
    </w:p>
    <w:p>
      <w:pPr>
        <w:keepNext w:val="0"/>
        <w:keepLines w:val="0"/>
        <w:pageBreakBefore w:val="0"/>
        <w:kinsoku/>
        <w:wordWrap/>
        <w:overflowPunct/>
        <w:topLinePunct w:val="0"/>
        <w:autoSpaceDE/>
        <w:autoSpaceDN/>
        <w:bidi w:val="0"/>
        <w:spacing w:line="360" w:lineRule="auto"/>
        <w:ind w:left="0" w:leftChars="0" w:right="0" w:firstLine="420" w:firstLineChars="200"/>
        <w:jc w:val="left"/>
        <w:textAlignment w:val="auto"/>
        <w:rPr>
          <w:rStyle w:val="26"/>
          <w:rFonts w:hint="eastAsia" w:ascii="宋体" w:hAnsi="宋体" w:eastAsia="宋体" w:cs="宋体"/>
          <w:color w:val="auto"/>
          <w:kern w:val="0"/>
          <w:sz w:val="21"/>
          <w:szCs w:val="21"/>
          <w:highlight w:val="none"/>
          <w:lang w:val="en-US" w:eastAsia="zh-CN"/>
        </w:rPr>
      </w:pPr>
      <w:r>
        <w:rPr>
          <w:rStyle w:val="26"/>
          <w:rFonts w:hint="eastAsia" w:ascii="宋体" w:hAnsi="宋体" w:eastAsia="宋体" w:cs="宋体"/>
          <w:color w:val="auto"/>
          <w:kern w:val="0"/>
          <w:sz w:val="21"/>
          <w:szCs w:val="21"/>
          <w:highlight w:val="none"/>
          <w:lang w:val="en-US" w:eastAsia="zh-CN"/>
        </w:rPr>
        <w:t>3、项目经理要求：</w:t>
      </w:r>
      <w:r>
        <w:rPr>
          <w:rStyle w:val="26"/>
          <w:rFonts w:hint="eastAsia" w:ascii="宋体" w:hAnsi="宋体" w:eastAsia="宋体" w:cs="宋体"/>
          <w:color w:val="auto"/>
          <w:kern w:val="0"/>
          <w:sz w:val="21"/>
          <w:szCs w:val="21"/>
          <w:highlight w:val="none"/>
        </w:rPr>
        <w:t>拟派</w:t>
      </w:r>
      <w:r>
        <w:rPr>
          <w:rStyle w:val="26"/>
          <w:rFonts w:hint="eastAsia" w:ascii="宋体" w:hAnsi="宋体" w:eastAsia="宋体" w:cs="宋体"/>
          <w:color w:val="auto"/>
          <w:kern w:val="0"/>
          <w:sz w:val="21"/>
          <w:szCs w:val="21"/>
          <w:highlight w:val="none"/>
          <w:lang w:val="en-US" w:eastAsia="zh-CN"/>
        </w:rPr>
        <w:t>项目经理</w:t>
      </w:r>
      <w:r>
        <w:rPr>
          <w:rStyle w:val="26"/>
          <w:rFonts w:hint="eastAsia" w:ascii="宋体" w:hAnsi="宋体" w:eastAsia="宋体" w:cs="宋体"/>
          <w:color w:val="auto"/>
          <w:kern w:val="0"/>
          <w:sz w:val="21"/>
          <w:szCs w:val="21"/>
          <w:highlight w:val="none"/>
        </w:rPr>
        <w:t>具有</w:t>
      </w:r>
      <w:r>
        <w:rPr>
          <w:rStyle w:val="26"/>
          <w:rFonts w:hint="eastAsia" w:ascii="宋体" w:hAnsi="宋体" w:eastAsia="宋体" w:cs="宋体"/>
          <w:color w:val="auto"/>
          <w:kern w:val="0"/>
          <w:sz w:val="21"/>
          <w:szCs w:val="21"/>
          <w:highlight w:val="none"/>
          <w:u w:val="single"/>
          <w:lang w:val="en-US" w:eastAsia="zh-CN"/>
        </w:rPr>
        <w:t xml:space="preserve">  </w:t>
      </w:r>
      <w:r>
        <w:rPr>
          <w:rStyle w:val="26"/>
          <w:rFonts w:hint="eastAsia" w:ascii="宋体" w:hAnsi="宋体" w:eastAsia="宋体" w:cs="宋体"/>
          <w:color w:val="auto"/>
          <w:kern w:val="0"/>
          <w:sz w:val="21"/>
          <w:szCs w:val="21"/>
          <w:highlight w:val="none"/>
          <w:u w:val="single"/>
          <w:lang w:eastAsia="zh-CN"/>
        </w:rPr>
        <w:t>建筑工程</w:t>
      </w:r>
      <w:r>
        <w:rPr>
          <w:rStyle w:val="26"/>
          <w:rFonts w:hint="eastAsia" w:ascii="宋体" w:hAnsi="宋体" w:eastAsia="宋体" w:cs="宋体"/>
          <w:color w:val="auto"/>
          <w:kern w:val="0"/>
          <w:sz w:val="21"/>
          <w:szCs w:val="21"/>
          <w:highlight w:val="none"/>
          <w:u w:val="single"/>
          <w:lang w:val="en-US" w:eastAsia="zh-CN"/>
        </w:rPr>
        <w:t xml:space="preserve">   </w:t>
      </w:r>
      <w:r>
        <w:rPr>
          <w:rStyle w:val="26"/>
          <w:rFonts w:hint="eastAsia" w:ascii="宋体" w:hAnsi="宋体" w:eastAsia="宋体" w:cs="宋体"/>
          <w:color w:val="auto"/>
          <w:kern w:val="0"/>
          <w:sz w:val="21"/>
          <w:szCs w:val="21"/>
          <w:highlight w:val="none"/>
        </w:rPr>
        <w:t>专业</w:t>
      </w:r>
      <w:r>
        <w:rPr>
          <w:rStyle w:val="26"/>
          <w:rFonts w:hint="eastAsia" w:ascii="宋体" w:hAnsi="宋体" w:eastAsia="宋体" w:cs="宋体"/>
          <w:color w:val="auto"/>
          <w:kern w:val="0"/>
          <w:sz w:val="21"/>
          <w:szCs w:val="21"/>
          <w:highlight w:val="none"/>
          <w:u w:val="single"/>
          <w:lang w:val="en-US" w:eastAsia="zh-CN"/>
        </w:rPr>
        <w:t xml:space="preserve">  贰 </w:t>
      </w:r>
      <w:r>
        <w:rPr>
          <w:rStyle w:val="26"/>
          <w:rFonts w:hint="eastAsia" w:ascii="宋体" w:hAnsi="宋体" w:eastAsia="宋体" w:cs="宋体"/>
          <w:color w:val="auto"/>
          <w:kern w:val="0"/>
          <w:sz w:val="21"/>
          <w:szCs w:val="21"/>
          <w:highlight w:val="none"/>
        </w:rPr>
        <w:t>级及以上注册建造师证书和有效的安全生产考核合格证书，且无在建工程（提供项目经理无在建承诺书），与</w:t>
      </w:r>
      <w:r>
        <w:rPr>
          <w:rStyle w:val="26"/>
          <w:rFonts w:hint="eastAsia" w:ascii="宋体" w:hAnsi="宋体" w:eastAsia="宋体" w:cs="宋体"/>
          <w:color w:val="auto"/>
          <w:kern w:val="0"/>
          <w:sz w:val="21"/>
          <w:szCs w:val="21"/>
          <w:highlight w:val="none"/>
          <w:lang w:eastAsia="zh-CN"/>
        </w:rPr>
        <w:t>申请人</w:t>
      </w:r>
      <w:r>
        <w:rPr>
          <w:rStyle w:val="26"/>
          <w:rFonts w:hint="eastAsia" w:ascii="宋体" w:hAnsi="宋体" w:eastAsia="宋体" w:cs="宋体"/>
          <w:color w:val="auto"/>
          <w:kern w:val="0"/>
          <w:sz w:val="21"/>
          <w:szCs w:val="21"/>
          <w:highlight w:val="none"/>
        </w:rPr>
        <w:t>签订了劳动合同，</w:t>
      </w:r>
      <w:r>
        <w:rPr>
          <w:rStyle w:val="26"/>
          <w:rFonts w:hint="eastAsia" w:ascii="宋体" w:hAnsi="宋体" w:eastAsia="宋体" w:cs="宋体"/>
          <w:color w:val="auto"/>
          <w:kern w:val="0"/>
          <w:sz w:val="21"/>
          <w:szCs w:val="21"/>
          <w:highlight w:val="none"/>
          <w:lang w:eastAsia="zh-CN"/>
        </w:rPr>
        <w:t>申请人</w:t>
      </w:r>
      <w:r>
        <w:rPr>
          <w:rStyle w:val="26"/>
          <w:rFonts w:hint="eastAsia" w:ascii="宋体" w:hAnsi="宋体" w:eastAsia="宋体" w:cs="宋体"/>
          <w:color w:val="auto"/>
          <w:kern w:val="0"/>
          <w:sz w:val="21"/>
          <w:szCs w:val="21"/>
          <w:highlight w:val="none"/>
        </w:rPr>
        <w:t>为其缴纳了社会保险（须提供劳动合同及</w:t>
      </w:r>
      <w:r>
        <w:rPr>
          <w:rStyle w:val="26"/>
          <w:rFonts w:hint="eastAsia" w:ascii="宋体" w:hAnsi="宋体" w:eastAsia="宋体" w:cs="宋体"/>
          <w:color w:val="auto"/>
          <w:kern w:val="0"/>
          <w:sz w:val="21"/>
          <w:szCs w:val="21"/>
          <w:highlight w:val="none"/>
          <w:u w:val="single"/>
          <w:lang w:val="en-US" w:eastAsia="zh-CN"/>
        </w:rPr>
        <w:t xml:space="preserve">   2025  </w:t>
      </w:r>
      <w:r>
        <w:rPr>
          <w:rStyle w:val="26"/>
          <w:rFonts w:hint="eastAsia" w:ascii="宋体" w:hAnsi="宋体" w:eastAsia="宋体" w:cs="宋体"/>
          <w:color w:val="auto"/>
          <w:kern w:val="0"/>
          <w:sz w:val="21"/>
          <w:szCs w:val="21"/>
          <w:highlight w:val="none"/>
        </w:rPr>
        <w:t>年</w:t>
      </w:r>
      <w:r>
        <w:rPr>
          <w:rStyle w:val="26"/>
          <w:rFonts w:hint="eastAsia" w:ascii="宋体" w:hAnsi="宋体" w:eastAsia="宋体" w:cs="宋体"/>
          <w:color w:val="auto"/>
          <w:kern w:val="0"/>
          <w:sz w:val="21"/>
          <w:szCs w:val="21"/>
          <w:highlight w:val="none"/>
          <w:u w:val="single"/>
          <w:lang w:val="en-US" w:eastAsia="zh-CN"/>
        </w:rPr>
        <w:t xml:space="preserve">  1 </w:t>
      </w:r>
      <w:r>
        <w:rPr>
          <w:rStyle w:val="26"/>
          <w:rFonts w:hint="eastAsia" w:ascii="宋体" w:hAnsi="宋体" w:eastAsia="宋体" w:cs="宋体"/>
          <w:color w:val="auto"/>
          <w:kern w:val="0"/>
          <w:sz w:val="21"/>
          <w:szCs w:val="21"/>
          <w:highlight w:val="none"/>
        </w:rPr>
        <w:t>月</w:t>
      </w:r>
      <w:r>
        <w:rPr>
          <w:rStyle w:val="26"/>
          <w:rFonts w:hint="eastAsia" w:ascii="宋体" w:hAnsi="宋体" w:eastAsia="宋体" w:cs="宋体"/>
          <w:color w:val="auto"/>
          <w:kern w:val="0"/>
          <w:sz w:val="21"/>
          <w:szCs w:val="21"/>
          <w:highlight w:val="none"/>
          <w:u w:val="single"/>
          <w:lang w:val="en-US" w:eastAsia="zh-CN"/>
        </w:rPr>
        <w:t xml:space="preserve"> 1  </w:t>
      </w:r>
      <w:r>
        <w:rPr>
          <w:rStyle w:val="26"/>
          <w:rFonts w:hint="eastAsia" w:ascii="宋体" w:hAnsi="宋体" w:eastAsia="宋体" w:cs="宋体"/>
          <w:color w:val="auto"/>
          <w:kern w:val="0"/>
          <w:sz w:val="21"/>
          <w:szCs w:val="21"/>
          <w:highlight w:val="none"/>
        </w:rPr>
        <w:t>日以来任意</w:t>
      </w:r>
      <w:r>
        <w:rPr>
          <w:rStyle w:val="26"/>
          <w:rFonts w:hint="eastAsia" w:ascii="宋体" w:hAnsi="宋体" w:eastAsia="宋体" w:cs="宋体"/>
          <w:color w:val="auto"/>
          <w:kern w:val="0"/>
          <w:sz w:val="21"/>
          <w:szCs w:val="21"/>
          <w:highlight w:val="none"/>
          <w:lang w:val="en-US" w:eastAsia="zh-CN"/>
        </w:rPr>
        <w:t>一</w:t>
      </w:r>
      <w:r>
        <w:rPr>
          <w:rStyle w:val="26"/>
          <w:rFonts w:hint="eastAsia" w:ascii="宋体" w:hAnsi="宋体" w:eastAsia="宋体" w:cs="宋体"/>
          <w:color w:val="auto"/>
          <w:kern w:val="0"/>
          <w:sz w:val="21"/>
          <w:szCs w:val="21"/>
          <w:highlight w:val="none"/>
        </w:rPr>
        <w:t>个月社保缴纳证明）</w:t>
      </w:r>
      <w:r>
        <w:rPr>
          <w:rStyle w:val="26"/>
          <w:rFonts w:hint="eastAsia" w:ascii="宋体" w:hAnsi="宋体" w:eastAsia="宋体" w:cs="宋体"/>
          <w:color w:val="auto"/>
          <w:kern w:val="0"/>
          <w:sz w:val="21"/>
          <w:szCs w:val="21"/>
          <w:highlight w:val="none"/>
          <w:lang w:eastAsia="zh-CN"/>
        </w:rPr>
        <w:t>；</w:t>
      </w:r>
    </w:p>
    <w:p>
      <w:pPr>
        <w:keepNext w:val="0"/>
        <w:keepLines w:val="0"/>
        <w:pageBreakBefore w:val="0"/>
        <w:kinsoku/>
        <w:wordWrap/>
        <w:overflowPunct/>
        <w:topLinePunct w:val="0"/>
        <w:autoSpaceDE/>
        <w:autoSpaceDN/>
        <w:bidi w:val="0"/>
        <w:spacing w:line="360" w:lineRule="auto"/>
        <w:ind w:left="0" w:leftChars="0" w:right="0" w:firstLine="44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财务要求：</w:t>
      </w:r>
      <w:r>
        <w:rPr>
          <w:rFonts w:hint="eastAsia" w:ascii="宋体" w:hAnsi="宋体" w:eastAsia="宋体" w:cs="宋体"/>
          <w:b w:val="0"/>
          <w:bCs w:val="0"/>
          <w:color w:val="auto"/>
          <w:kern w:val="0"/>
          <w:sz w:val="21"/>
          <w:szCs w:val="21"/>
          <w:highlight w:val="none"/>
          <w:lang w:eastAsia="zh-CN"/>
        </w:rPr>
        <w:t>响应人</w:t>
      </w:r>
      <w:r>
        <w:rPr>
          <w:rFonts w:hint="eastAsia" w:ascii="宋体" w:hAnsi="宋体" w:eastAsia="宋体" w:cs="宋体"/>
          <w:b w:val="0"/>
          <w:bCs w:val="0"/>
          <w:color w:val="auto"/>
          <w:kern w:val="0"/>
          <w:sz w:val="21"/>
          <w:szCs w:val="21"/>
          <w:highlight w:val="none"/>
        </w:rPr>
        <w:t>须提供</w:t>
      </w:r>
      <w:r>
        <w:rPr>
          <w:rFonts w:hint="eastAsia" w:ascii="宋体" w:hAnsi="宋体" w:eastAsia="宋体" w:cs="宋体"/>
          <w:color w:val="auto"/>
          <w:sz w:val="21"/>
          <w:szCs w:val="21"/>
        </w:rPr>
        <w:t>202</w:t>
      </w:r>
      <w:r>
        <w:rPr>
          <w:rFonts w:hint="eastAsia" w:ascii="宋体" w:hAnsi="宋体" w:eastAsia="宋体" w:cs="宋体"/>
          <w:color w:val="auto"/>
          <w:sz w:val="21"/>
          <w:szCs w:val="21"/>
          <w:lang w:val="en-US" w:eastAsia="zh-CN"/>
        </w:rPr>
        <w:t>3</w:t>
      </w:r>
      <w:r>
        <w:rPr>
          <w:rFonts w:hint="eastAsia" w:ascii="宋体" w:hAnsi="宋体" w:eastAsia="宋体" w:cs="宋体"/>
          <w:b w:val="0"/>
          <w:bCs w:val="0"/>
          <w:color w:val="auto"/>
          <w:kern w:val="0"/>
          <w:sz w:val="21"/>
          <w:szCs w:val="21"/>
          <w:highlight w:val="none"/>
          <w:lang w:val="en-US" w:eastAsia="zh-CN"/>
        </w:rPr>
        <w:t>年</w:t>
      </w:r>
      <w:r>
        <w:rPr>
          <w:rFonts w:hint="eastAsia" w:ascii="宋体" w:hAnsi="宋体" w:eastAsia="宋体" w:cs="宋体"/>
          <w:b w:val="0"/>
          <w:bCs w:val="0"/>
          <w:color w:val="auto"/>
          <w:kern w:val="0"/>
          <w:sz w:val="21"/>
          <w:szCs w:val="21"/>
          <w:highlight w:val="none"/>
        </w:rPr>
        <w:t>经会计师事务所或第三方审计机构审计后的财务报告</w:t>
      </w:r>
      <w:r>
        <w:rPr>
          <w:rFonts w:hint="eastAsia" w:ascii="宋体" w:hAnsi="宋体" w:eastAsia="宋体" w:cs="宋体"/>
          <w:b w:val="0"/>
          <w:bCs w:val="0"/>
          <w:color w:val="auto"/>
          <w:kern w:val="0"/>
          <w:sz w:val="21"/>
          <w:szCs w:val="21"/>
          <w:highlight w:val="none"/>
          <w:lang w:eastAsia="zh-CN"/>
        </w:rPr>
        <w:t>或就以上情况自行承诺。</w:t>
      </w:r>
      <w:r>
        <w:rPr>
          <w:rFonts w:hint="eastAsia" w:ascii="宋体" w:hAnsi="宋体" w:eastAsia="宋体" w:cs="宋体"/>
          <w:b w:val="0"/>
          <w:bCs w:val="0"/>
          <w:color w:val="auto"/>
          <w:kern w:val="0"/>
          <w:sz w:val="21"/>
          <w:szCs w:val="21"/>
          <w:highlight w:val="none"/>
        </w:rPr>
        <w:t>成立不足</w:t>
      </w:r>
      <w:r>
        <w:rPr>
          <w:rFonts w:hint="eastAsia" w:ascii="宋体" w:hAnsi="宋体" w:eastAsia="宋体" w:cs="宋体"/>
          <w:b w:val="0"/>
          <w:bCs w:val="0"/>
          <w:color w:val="auto"/>
          <w:kern w:val="0"/>
          <w:sz w:val="21"/>
          <w:szCs w:val="21"/>
          <w:highlight w:val="none"/>
          <w:u w:val="single"/>
          <w:lang w:val="en-US" w:eastAsia="zh-CN"/>
        </w:rPr>
        <w:t xml:space="preserve">  1 </w:t>
      </w:r>
      <w:r>
        <w:rPr>
          <w:rFonts w:hint="eastAsia" w:ascii="宋体" w:hAnsi="宋体" w:eastAsia="宋体" w:cs="宋体"/>
          <w:b w:val="0"/>
          <w:bCs w:val="0"/>
          <w:color w:val="auto"/>
          <w:kern w:val="0"/>
          <w:sz w:val="21"/>
          <w:szCs w:val="21"/>
          <w:highlight w:val="none"/>
        </w:rPr>
        <w:t>年的企业，须出具银行资信证明；</w:t>
      </w:r>
    </w:p>
    <w:p>
      <w:pPr>
        <w:keepNext w:val="0"/>
        <w:keepLines w:val="0"/>
        <w:pageBreakBefore w:val="0"/>
        <w:kinsoku/>
        <w:wordWrap/>
        <w:overflowPunct/>
        <w:topLinePunct w:val="0"/>
        <w:autoSpaceDE/>
        <w:autoSpaceDN/>
        <w:bidi w:val="0"/>
        <w:spacing w:line="360" w:lineRule="auto"/>
        <w:ind w:left="0" w:leftChars="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、业绩要求：</w:t>
      </w:r>
      <w:r>
        <w:rPr>
          <w:rFonts w:hint="eastAsia" w:ascii="宋体" w:hAnsi="宋体" w:eastAsia="宋体" w:cs="宋体"/>
          <w:color w:val="auto"/>
          <w:sz w:val="21"/>
          <w:szCs w:val="21"/>
          <w:highlight w:val="none"/>
          <w:lang w:val="en-US" w:eastAsia="zh-CN"/>
        </w:rPr>
        <w:t>响应人自2022年 1 月 1 日以来须承揽过类似项目业绩，以合同签订时间为准；</w:t>
      </w:r>
    </w:p>
    <w:p>
      <w:pPr>
        <w:keepNext w:val="0"/>
        <w:keepLines w:val="0"/>
        <w:pageBreakBefore w:val="0"/>
        <w:kinsoku/>
        <w:wordWrap/>
        <w:overflowPunct/>
        <w:topLinePunct w:val="0"/>
        <w:autoSpaceDE/>
        <w:autoSpaceDN/>
        <w:bidi w:val="0"/>
        <w:spacing w:line="360" w:lineRule="auto"/>
        <w:ind w:left="0" w:leftChars="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6、信誉要求：</w:t>
      </w:r>
    </w:p>
    <w:p>
      <w:pPr>
        <w:keepNext w:val="0"/>
        <w:keepLines w:val="0"/>
        <w:pageBreakBefore w:val="0"/>
        <w:kinsoku/>
        <w:wordWrap/>
        <w:overflowPunct/>
        <w:topLinePunct w:val="0"/>
        <w:autoSpaceDE/>
        <w:autoSpaceDN/>
        <w:bidi w:val="0"/>
        <w:spacing w:line="360" w:lineRule="auto"/>
        <w:ind w:left="0" w:leftChars="0" w:right="0" w:firstLine="420" w:firstLineChars="200"/>
        <w:jc w:val="left"/>
        <w:textAlignment w:val="auto"/>
        <w:rPr>
          <w:rStyle w:val="26"/>
          <w:rFonts w:hint="eastAsia" w:ascii="宋体" w:hAnsi="宋体" w:eastAsia="宋体" w:cs="宋体"/>
          <w:color w:val="auto"/>
          <w:kern w:val="0"/>
          <w:sz w:val="21"/>
          <w:szCs w:val="21"/>
          <w:highlight w:val="none"/>
          <w:lang w:val="en-US" w:eastAsia="zh-CN"/>
        </w:rPr>
      </w:pPr>
      <w:r>
        <w:rPr>
          <w:rStyle w:val="26"/>
          <w:rFonts w:hint="eastAsia" w:ascii="宋体" w:hAnsi="宋体" w:eastAsia="宋体" w:cs="宋体"/>
          <w:color w:val="auto"/>
          <w:kern w:val="0"/>
          <w:sz w:val="21"/>
          <w:szCs w:val="21"/>
          <w:highlight w:val="none"/>
          <w:lang w:val="en-US" w:eastAsia="zh-CN"/>
        </w:rPr>
        <w:t>6.1响应人没有处于被责令停产停业、被暂停或投标资格被取消状态（响应人自行承诺）。</w:t>
      </w:r>
    </w:p>
    <w:p>
      <w:pPr>
        <w:keepNext w:val="0"/>
        <w:keepLines w:val="0"/>
        <w:pageBreakBefore w:val="0"/>
        <w:kinsoku/>
        <w:wordWrap/>
        <w:overflowPunct/>
        <w:topLinePunct w:val="0"/>
        <w:autoSpaceDE/>
        <w:autoSpaceDN/>
        <w:bidi w:val="0"/>
        <w:spacing w:line="360" w:lineRule="auto"/>
        <w:ind w:left="0" w:leftChars="0" w:right="0" w:firstLine="420" w:firstLineChars="200"/>
        <w:jc w:val="left"/>
        <w:textAlignment w:val="auto"/>
        <w:rPr>
          <w:rStyle w:val="26"/>
          <w:rFonts w:hint="eastAsia" w:ascii="宋体" w:hAnsi="宋体" w:eastAsia="宋体" w:cs="宋体"/>
          <w:color w:val="auto"/>
          <w:kern w:val="0"/>
          <w:sz w:val="21"/>
          <w:szCs w:val="21"/>
          <w:highlight w:val="none"/>
          <w:lang w:val="en-US" w:eastAsia="zh-CN"/>
        </w:rPr>
      </w:pPr>
      <w:r>
        <w:rPr>
          <w:rStyle w:val="26"/>
          <w:rFonts w:hint="eastAsia" w:ascii="宋体" w:hAnsi="宋体" w:eastAsia="宋体" w:cs="宋体"/>
          <w:color w:val="auto"/>
          <w:kern w:val="0"/>
          <w:sz w:val="21"/>
          <w:szCs w:val="21"/>
          <w:highlight w:val="none"/>
          <w:lang w:val="en-US" w:eastAsia="zh-CN"/>
        </w:rPr>
        <w:t>6.2响应人需按以下要求进行查询，并提供查询结果页面截图。列入严重失信主体名单或失信被执行人的，不得参与本次采购活动。</w:t>
      </w:r>
    </w:p>
    <w:p>
      <w:pPr>
        <w:keepNext w:val="0"/>
        <w:keepLines w:val="0"/>
        <w:pageBreakBefore w:val="0"/>
        <w:kinsoku/>
        <w:wordWrap/>
        <w:overflowPunct/>
        <w:topLinePunct w:val="0"/>
        <w:autoSpaceDE/>
        <w:autoSpaceDN/>
        <w:bidi w:val="0"/>
        <w:spacing w:line="360" w:lineRule="auto"/>
        <w:ind w:left="0" w:leftChars="0" w:right="0" w:firstLine="420" w:firstLineChars="200"/>
        <w:jc w:val="left"/>
        <w:textAlignment w:val="auto"/>
        <w:rPr>
          <w:rStyle w:val="26"/>
          <w:rFonts w:hint="eastAsia" w:ascii="宋体" w:hAnsi="宋体" w:eastAsia="宋体" w:cs="宋体"/>
          <w:color w:val="auto"/>
          <w:kern w:val="0"/>
          <w:sz w:val="21"/>
          <w:szCs w:val="21"/>
          <w:highlight w:val="none"/>
          <w:lang w:val="en-US" w:eastAsia="zh-CN"/>
        </w:rPr>
      </w:pPr>
      <w:r>
        <w:rPr>
          <w:rStyle w:val="26"/>
          <w:rFonts w:hint="eastAsia" w:ascii="宋体" w:hAnsi="宋体" w:eastAsia="宋体" w:cs="宋体"/>
          <w:color w:val="auto"/>
          <w:kern w:val="0"/>
          <w:sz w:val="21"/>
          <w:szCs w:val="21"/>
          <w:highlight w:val="none"/>
          <w:lang w:val="en-US" w:eastAsia="zh-CN"/>
        </w:rPr>
        <w:t>①通过“信用中国”网站（http://www.creditchina.gov.cn/）信用服务——“严重失信主体名单查询”查询企业，并提供查询网页截图；</w:t>
      </w:r>
    </w:p>
    <w:p>
      <w:pPr>
        <w:keepNext w:val="0"/>
        <w:keepLines w:val="0"/>
        <w:pageBreakBefore w:val="0"/>
        <w:kinsoku/>
        <w:wordWrap/>
        <w:overflowPunct/>
        <w:topLinePunct w:val="0"/>
        <w:autoSpaceDE/>
        <w:autoSpaceDN/>
        <w:bidi w:val="0"/>
        <w:spacing w:line="360" w:lineRule="auto"/>
        <w:ind w:left="0" w:leftChars="0" w:right="0" w:firstLine="420" w:firstLineChars="200"/>
        <w:jc w:val="left"/>
        <w:textAlignment w:val="auto"/>
        <w:rPr>
          <w:rStyle w:val="26"/>
          <w:rFonts w:hint="eastAsia" w:ascii="宋体" w:hAnsi="宋体" w:eastAsia="宋体" w:cs="宋体"/>
          <w:color w:val="auto"/>
          <w:kern w:val="0"/>
          <w:sz w:val="21"/>
          <w:szCs w:val="21"/>
          <w:highlight w:val="none"/>
          <w:lang w:val="en-US" w:eastAsia="zh-CN"/>
        </w:rPr>
      </w:pPr>
      <w:r>
        <w:rPr>
          <w:rStyle w:val="26"/>
          <w:rFonts w:hint="eastAsia" w:ascii="宋体" w:hAnsi="宋体" w:eastAsia="宋体" w:cs="宋体"/>
          <w:color w:val="auto"/>
          <w:kern w:val="0"/>
          <w:sz w:val="21"/>
          <w:szCs w:val="21"/>
          <w:highlight w:val="none"/>
          <w:lang w:val="en-US" w:eastAsia="zh-CN"/>
        </w:rPr>
        <w:t>②通过“信用中国”网站（http://www.creditchina.gov.cn/）信用服务——“失信被执行人”查询企业法定代表人（法定代表人须显示姓名及身份证号），并提供查询网页截图。</w:t>
      </w:r>
    </w:p>
    <w:p>
      <w:pPr>
        <w:keepNext w:val="0"/>
        <w:keepLines w:val="0"/>
        <w:pageBreakBefore w:val="0"/>
        <w:kinsoku/>
        <w:wordWrap/>
        <w:overflowPunct/>
        <w:topLinePunct w:val="0"/>
        <w:autoSpaceDE/>
        <w:autoSpaceDN/>
        <w:bidi w:val="0"/>
        <w:spacing w:line="360" w:lineRule="auto"/>
        <w:ind w:left="0" w:leftChars="0" w:right="0" w:firstLine="420" w:firstLineChars="200"/>
        <w:jc w:val="left"/>
        <w:textAlignment w:val="auto"/>
        <w:rPr>
          <w:rStyle w:val="26"/>
          <w:rFonts w:hint="eastAsia" w:ascii="宋体" w:hAnsi="宋体" w:eastAsia="宋体" w:cs="宋体"/>
          <w:color w:val="auto"/>
          <w:kern w:val="0"/>
          <w:sz w:val="21"/>
          <w:szCs w:val="21"/>
          <w:highlight w:val="none"/>
          <w:lang w:val="en-US" w:eastAsia="zh-CN"/>
        </w:rPr>
      </w:pPr>
      <w:r>
        <w:rPr>
          <w:rStyle w:val="26"/>
          <w:rFonts w:hint="eastAsia" w:ascii="宋体" w:hAnsi="宋体" w:eastAsia="宋体" w:cs="宋体"/>
          <w:color w:val="auto"/>
          <w:kern w:val="0"/>
          <w:sz w:val="21"/>
          <w:szCs w:val="21"/>
          <w:highlight w:val="none"/>
          <w:lang w:val="en-US" w:eastAsia="zh-CN"/>
        </w:rPr>
        <w:t>6.3响应人提供本企业2025年以来任意一个月社保缴纳证明。</w:t>
      </w:r>
    </w:p>
    <w:p>
      <w:pPr>
        <w:keepNext w:val="0"/>
        <w:keepLines w:val="0"/>
        <w:pageBreakBefore w:val="0"/>
        <w:kinsoku/>
        <w:wordWrap/>
        <w:overflowPunct/>
        <w:topLinePunct w:val="0"/>
        <w:autoSpaceDE/>
        <w:autoSpaceDN/>
        <w:bidi w:val="0"/>
        <w:spacing w:line="360" w:lineRule="auto"/>
        <w:ind w:left="0" w:leftChars="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7、其他要求：</w:t>
      </w:r>
    </w:p>
    <w:p>
      <w:pPr>
        <w:keepNext w:val="0"/>
        <w:keepLines w:val="0"/>
        <w:pageBreakBefore w:val="0"/>
        <w:kinsoku/>
        <w:wordWrap/>
        <w:overflowPunct/>
        <w:topLinePunct w:val="0"/>
        <w:autoSpaceDE/>
        <w:autoSpaceDN/>
        <w:bidi w:val="0"/>
        <w:spacing w:line="360" w:lineRule="auto"/>
        <w:ind w:left="0" w:leftChars="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单位负责人为同一人或者存在控股、管理关系的不同单位，不得参加同一标段或者未划分标段的同一采购项目报名（提供“国家企业信用信息公示系统”截图，截图须显示股东或主要负责人信息）。</w:t>
      </w:r>
    </w:p>
    <w:p>
      <w:pPr>
        <w:keepNext w:val="0"/>
        <w:keepLines w:val="0"/>
        <w:pageBreakBefore w:val="0"/>
        <w:kinsoku/>
        <w:wordWrap/>
        <w:overflowPunct/>
        <w:topLinePunct w:val="0"/>
        <w:autoSpaceDE/>
        <w:autoSpaceDN/>
        <w:bidi w:val="0"/>
        <w:spacing w:line="360" w:lineRule="auto"/>
        <w:ind w:left="0" w:leftChars="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以上查询结果应提供相关截图信息，截图须显示查询时间，查询时间自询比公告发布日期之后。</w:t>
      </w:r>
    </w:p>
    <w:p>
      <w:pPr>
        <w:keepNext w:val="0"/>
        <w:keepLines w:val="0"/>
        <w:pageBreakBefore w:val="0"/>
        <w:kinsoku/>
        <w:wordWrap/>
        <w:overflowPunct/>
        <w:topLinePunct w:val="0"/>
        <w:autoSpaceDE/>
        <w:autoSpaceDN/>
        <w:bidi w:val="0"/>
        <w:spacing w:line="360" w:lineRule="auto"/>
        <w:ind w:left="0" w:leftChars="0" w:right="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、本次采购不接受联合体。</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leftChars="0" w:right="0"/>
        <w:jc w:val="left"/>
        <w:textAlignment w:val="auto"/>
        <w:rPr>
          <w:rFonts w:hint="eastAsia" w:ascii="宋体" w:hAnsi="宋体" w:eastAsia="宋体" w:cs="宋体"/>
          <w:b w:val="0"/>
          <w:bCs w:val="0"/>
          <w:i w:val="0"/>
          <w:iCs w:val="0"/>
          <w:caps w:val="0"/>
          <w:color w:val="auto"/>
          <w:spacing w:val="0"/>
          <w:sz w:val="21"/>
          <w:szCs w:val="21"/>
          <w:highlight w:val="none"/>
          <w:shd w:val="clear" w:fill="FFFFFF"/>
        </w:rPr>
      </w:pPr>
      <w:r>
        <w:rPr>
          <w:rFonts w:hint="eastAsia" w:ascii="宋体" w:hAnsi="宋体" w:eastAsia="宋体" w:cs="宋体"/>
          <w:b w:val="0"/>
          <w:bCs w:val="0"/>
          <w:i w:val="0"/>
          <w:iCs w:val="0"/>
          <w:caps w:val="0"/>
          <w:color w:val="auto"/>
          <w:spacing w:val="0"/>
          <w:sz w:val="21"/>
          <w:szCs w:val="21"/>
          <w:highlight w:val="none"/>
          <w:shd w:val="clear" w:fill="FFFFFF"/>
        </w:rPr>
        <w:t>四、</w:t>
      </w:r>
      <w:r>
        <w:rPr>
          <w:rFonts w:hint="eastAsia" w:ascii="宋体" w:hAnsi="宋体" w:eastAsia="宋体" w:cs="宋体"/>
          <w:b w:val="0"/>
          <w:bCs w:val="0"/>
          <w:i w:val="0"/>
          <w:iCs w:val="0"/>
          <w:caps w:val="0"/>
          <w:color w:val="auto"/>
          <w:spacing w:val="0"/>
          <w:sz w:val="21"/>
          <w:szCs w:val="21"/>
          <w:highlight w:val="none"/>
          <w:shd w:val="clear" w:fill="FFFFFF"/>
          <w:lang w:eastAsia="zh-CN"/>
        </w:rPr>
        <w:t>询比</w:t>
      </w:r>
      <w:r>
        <w:rPr>
          <w:rFonts w:hint="eastAsia" w:ascii="宋体" w:hAnsi="宋体" w:eastAsia="宋体" w:cs="宋体"/>
          <w:b w:val="0"/>
          <w:bCs w:val="0"/>
          <w:i w:val="0"/>
          <w:iCs w:val="0"/>
          <w:caps w:val="0"/>
          <w:color w:val="auto"/>
          <w:spacing w:val="0"/>
          <w:sz w:val="21"/>
          <w:szCs w:val="21"/>
          <w:highlight w:val="none"/>
          <w:shd w:val="clear" w:fill="FFFFFF"/>
        </w:rPr>
        <w:t>文件的获取</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凡有意参与采购活动者，请于响应文件递交截至日期前登录“郑州自来水投资控股有限公司”（</w:t>
      </w:r>
      <w:r>
        <w:rPr>
          <w:rFonts w:hint="default" w:ascii="宋体" w:hAnsi="宋体" w:eastAsia="宋体" w:cs="宋体"/>
          <w:color w:val="auto"/>
          <w:sz w:val="21"/>
          <w:szCs w:val="21"/>
          <w:highlight w:val="none"/>
          <w:lang w:val="en-US" w:eastAsia="zh-CN"/>
        </w:rPr>
        <w:fldChar w:fldCharType="begin"/>
      </w:r>
      <w:r>
        <w:rPr>
          <w:rFonts w:hint="default" w:ascii="宋体" w:hAnsi="宋体" w:eastAsia="宋体" w:cs="宋体"/>
          <w:color w:val="auto"/>
          <w:sz w:val="21"/>
          <w:szCs w:val="21"/>
          <w:highlight w:val="none"/>
          <w:lang w:val="en-US" w:eastAsia="zh-CN"/>
        </w:rPr>
        <w:instrText xml:space="preserve"> HYPERLINK "http://www.cebpubservice.com/" </w:instrText>
      </w:r>
      <w:r>
        <w:rPr>
          <w:rFonts w:hint="default"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https://www.zzwater.com.cn/</w:t>
      </w:r>
      <w:r>
        <w:rPr>
          <w:rFonts w:hint="default"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）进行查看下载。</w:t>
      </w:r>
    </w:p>
    <w:p>
      <w:pPr>
        <w:keepNext w:val="0"/>
        <w:keepLines w:val="0"/>
        <w:pageBreakBefore w:val="0"/>
        <w:kinsoku/>
        <w:wordWrap/>
        <w:overflowPunct/>
        <w:topLinePunct w:val="0"/>
        <w:autoSpaceDE/>
        <w:autoSpaceDN/>
        <w:bidi w:val="0"/>
        <w:spacing w:line="360" w:lineRule="auto"/>
        <w:ind w:left="0" w:leftChars="0" w:right="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五</w:t>
      </w:r>
      <w:r>
        <w:rPr>
          <w:rFonts w:hint="eastAsia" w:ascii="宋体" w:hAnsi="宋体" w:eastAsia="宋体" w:cs="宋体"/>
          <w:b/>
          <w:bCs/>
          <w:color w:val="auto"/>
          <w:sz w:val="21"/>
          <w:szCs w:val="21"/>
          <w:highlight w:val="none"/>
        </w:rPr>
        <w:t>、响应文件的递交</w:t>
      </w:r>
      <w:r>
        <w:rPr>
          <w:rFonts w:hint="eastAsia" w:ascii="宋体" w:hAnsi="宋体" w:eastAsia="宋体" w:cs="宋体"/>
          <w:b/>
          <w:bCs/>
          <w:color w:val="auto"/>
          <w:sz w:val="21"/>
          <w:szCs w:val="21"/>
          <w:highlight w:val="none"/>
          <w:lang w:eastAsia="zh-CN"/>
        </w:rPr>
        <w:t>及开启</w:t>
      </w:r>
      <w:r>
        <w:rPr>
          <w:rFonts w:hint="eastAsia" w:ascii="宋体" w:hAnsi="宋体" w:eastAsia="宋体" w:cs="宋体"/>
          <w:b/>
          <w:bCs/>
          <w:color w:val="auto"/>
          <w:sz w:val="21"/>
          <w:szCs w:val="21"/>
          <w:highlight w:val="none"/>
        </w:rPr>
        <w:t>：</w:t>
      </w:r>
    </w:p>
    <w:p>
      <w:pPr>
        <w:keepNext w:val="0"/>
        <w:keepLines w:val="0"/>
        <w:pageBreakBefore w:val="0"/>
        <w:kinsoku/>
        <w:wordWrap/>
        <w:overflowPunct/>
        <w:topLinePunct w:val="0"/>
        <w:autoSpaceDE/>
        <w:autoSpaceDN/>
        <w:bidi w:val="0"/>
        <w:spacing w:line="360" w:lineRule="auto"/>
        <w:ind w:left="0" w:leftChars="0" w:right="0" w:firstLine="44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1、时间：</w:t>
      </w:r>
      <w:r>
        <w:rPr>
          <w:rFonts w:hint="eastAsia" w:ascii="宋体" w:hAnsi="宋体" w:eastAsia="宋体" w:cs="宋体"/>
          <w:color w:val="auto"/>
          <w:sz w:val="21"/>
          <w:szCs w:val="21"/>
          <w:highlight w:val="none"/>
          <w:lang w:val="en-US" w:eastAsia="zh-CN"/>
        </w:rPr>
        <w:t>2025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4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16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 xml:space="preserve"> 9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lang w:val="en-US" w:eastAsia="zh-CN"/>
        </w:rPr>
        <w:t xml:space="preserve">  00 </w:t>
      </w:r>
      <w:r>
        <w:rPr>
          <w:rFonts w:hint="eastAsia" w:ascii="宋体" w:hAnsi="宋体" w:eastAsia="宋体" w:cs="宋体"/>
          <w:color w:val="auto"/>
          <w:sz w:val="21"/>
          <w:szCs w:val="21"/>
          <w:highlight w:val="none"/>
        </w:rPr>
        <w:t>分（北京时间）</w:t>
      </w:r>
    </w:p>
    <w:p>
      <w:pPr>
        <w:keepNext w:val="0"/>
        <w:keepLines w:val="0"/>
        <w:pageBreakBefore w:val="0"/>
        <w:kinsoku/>
        <w:wordWrap/>
        <w:overflowPunct/>
        <w:topLinePunct w:val="0"/>
        <w:autoSpaceDE/>
        <w:autoSpaceDN/>
        <w:bidi w:val="0"/>
        <w:spacing w:line="360" w:lineRule="auto"/>
        <w:ind w:left="0" w:leftChars="0" w:right="0" w:firstLine="44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2、地点：</w:t>
      </w:r>
      <w:r>
        <w:rPr>
          <w:rFonts w:hint="eastAsia" w:ascii="宋体" w:hAnsi="宋体" w:eastAsia="宋体" w:cs="宋体"/>
          <w:color w:val="auto"/>
          <w:sz w:val="21"/>
          <w:szCs w:val="21"/>
          <w:highlight w:val="none"/>
          <w:lang w:val="en-US" w:eastAsia="zh-CN"/>
        </w:rPr>
        <w:t>水务集团智慧大楼会议室</w:t>
      </w:r>
    </w:p>
    <w:p>
      <w:pPr>
        <w:keepNext w:val="0"/>
        <w:keepLines w:val="0"/>
        <w:pageBreakBefore w:val="0"/>
        <w:kinsoku/>
        <w:wordWrap/>
        <w:overflowPunct/>
        <w:topLinePunct w:val="0"/>
        <w:autoSpaceDE/>
        <w:autoSpaceDN/>
        <w:bidi w:val="0"/>
        <w:spacing w:line="360" w:lineRule="auto"/>
        <w:ind w:left="0" w:leftChars="0" w:right="0" w:firstLine="44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逾期送达的或者未送达指定地点的响应文件，</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不予受理</w:t>
      </w:r>
      <w:r>
        <w:rPr>
          <w:rFonts w:hint="eastAsia" w:ascii="宋体" w:hAnsi="宋体" w:eastAsia="宋体" w:cs="宋体"/>
          <w:color w:val="auto"/>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六、评审会议</w:t>
      </w:r>
    </w:p>
    <w:p>
      <w:pPr>
        <w:keepNext w:val="0"/>
        <w:keepLines w:val="0"/>
        <w:pageBreakBefore w:val="0"/>
        <w:widowControl w:val="0"/>
        <w:numPr>
          <w:ilvl w:val="0"/>
          <w:numId w:val="0"/>
        </w:numPr>
        <w:kinsoku/>
        <w:wordWrap/>
        <w:overflowPunct/>
        <w:topLinePunct w:val="0"/>
        <w:autoSpaceDE/>
        <w:autoSpaceDN/>
        <w:bidi w:val="0"/>
        <w:spacing w:line="360" w:lineRule="auto"/>
        <w:ind w:left="0" w:leftChars="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1、时间：2025年 4  月  16 日。</w:t>
      </w:r>
    </w:p>
    <w:p>
      <w:pPr>
        <w:keepNext w:val="0"/>
        <w:keepLines w:val="0"/>
        <w:pageBreakBefore w:val="0"/>
        <w:widowControl w:val="0"/>
        <w:numPr>
          <w:ilvl w:val="0"/>
          <w:numId w:val="0"/>
        </w:numPr>
        <w:kinsoku/>
        <w:wordWrap/>
        <w:overflowPunct/>
        <w:topLinePunct w:val="0"/>
        <w:autoSpaceDE/>
        <w:autoSpaceDN/>
        <w:bidi w:val="0"/>
        <w:spacing w:line="360" w:lineRule="auto"/>
        <w:ind w:left="0" w:leftChars="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2、地点：水务集团智慧大楼会议室。</w:t>
      </w:r>
    </w:p>
    <w:p>
      <w:pPr>
        <w:keepNext w:val="0"/>
        <w:keepLines w:val="0"/>
        <w:pageBreakBefore w:val="0"/>
        <w:kinsoku/>
        <w:wordWrap/>
        <w:overflowPunct/>
        <w:topLinePunct w:val="0"/>
        <w:autoSpaceDE/>
        <w:autoSpaceDN/>
        <w:bidi w:val="0"/>
        <w:spacing w:line="360" w:lineRule="auto"/>
        <w:ind w:left="0" w:leftChars="0" w:right="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七</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发布</w:t>
      </w:r>
      <w:r>
        <w:rPr>
          <w:rFonts w:hint="eastAsia" w:ascii="宋体" w:hAnsi="宋体" w:eastAsia="宋体" w:cs="宋体"/>
          <w:b/>
          <w:bCs/>
          <w:color w:val="auto"/>
          <w:sz w:val="21"/>
          <w:szCs w:val="21"/>
          <w:highlight w:val="none"/>
        </w:rPr>
        <w:t>公告的媒介</w:t>
      </w:r>
    </w:p>
    <w:p>
      <w:pPr>
        <w:keepNext w:val="0"/>
        <w:keepLines w:val="0"/>
        <w:pageBreakBefore w:val="0"/>
        <w:kinsoku/>
        <w:wordWrap/>
        <w:overflowPunct/>
        <w:topLinePunct w:val="0"/>
        <w:autoSpaceDE/>
        <w:autoSpaceDN/>
        <w:bidi w:val="0"/>
        <w:spacing w:line="360" w:lineRule="auto"/>
        <w:ind w:left="0" w:leftChars="0" w:right="0" w:firstLine="44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本次公告在《中国招标投标公共服务平台》、</w:t>
      </w:r>
      <w:r>
        <w:rPr>
          <w:rFonts w:hint="eastAsia" w:ascii="宋体" w:hAnsi="宋体" w:eastAsia="宋体" w:cs="宋体"/>
          <w:color w:val="auto"/>
          <w:sz w:val="21"/>
          <w:szCs w:val="21"/>
          <w:highlight w:val="none"/>
          <w:lang w:eastAsia="zh-CN"/>
        </w:rPr>
        <w:t>《郑州供水》</w:t>
      </w:r>
      <w:r>
        <w:rPr>
          <w:rFonts w:hint="eastAsia" w:ascii="宋体" w:hAnsi="宋体" w:eastAsia="宋体" w:cs="宋体"/>
          <w:color w:val="auto"/>
          <w:sz w:val="21"/>
          <w:szCs w:val="21"/>
          <w:highlight w:val="none"/>
        </w:rPr>
        <w:t>网站发布。</w:t>
      </w:r>
    </w:p>
    <w:p>
      <w:pPr>
        <w:keepNext w:val="0"/>
        <w:keepLines w:val="0"/>
        <w:pageBreakBefore w:val="0"/>
        <w:kinsoku/>
        <w:wordWrap/>
        <w:overflowPunct/>
        <w:topLinePunct w:val="0"/>
        <w:autoSpaceDE/>
        <w:autoSpaceDN/>
        <w:bidi w:val="0"/>
        <w:spacing w:line="360" w:lineRule="auto"/>
        <w:ind w:left="0" w:leftChars="0" w:right="0"/>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联系方式</w:t>
      </w:r>
    </w:p>
    <w:p>
      <w:pPr>
        <w:keepNext w:val="0"/>
        <w:keepLines w:val="0"/>
        <w:pageBreakBefore w:val="0"/>
        <w:kinsoku/>
        <w:wordWrap/>
        <w:overflowPunct/>
        <w:topLinePunct w:val="0"/>
        <w:autoSpaceDE/>
        <w:autoSpaceDN/>
        <w:bidi w:val="0"/>
        <w:spacing w:line="360" w:lineRule="auto"/>
        <w:ind w:left="0" w:leftChars="0" w:right="0" w:firstLine="44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w:t>
      </w:r>
      <w:r>
        <w:rPr>
          <w:rFonts w:hint="eastAsia" w:ascii="宋体" w:hAnsi="宋体" w:eastAsia="宋体" w:cs="宋体"/>
          <w:color w:val="auto"/>
          <w:sz w:val="21"/>
          <w:szCs w:val="21"/>
          <w:highlight w:val="none"/>
          <w:lang w:val="en-US" w:eastAsia="zh-CN"/>
        </w:rPr>
        <w:t>郑州自来水投资控股有限公司</w:t>
      </w:r>
    </w:p>
    <w:p>
      <w:pPr>
        <w:keepNext w:val="0"/>
        <w:keepLines w:val="0"/>
        <w:pageBreakBefore w:val="0"/>
        <w:kinsoku/>
        <w:wordWrap/>
        <w:overflowPunct/>
        <w:topLinePunct w:val="0"/>
        <w:autoSpaceDE/>
        <w:autoSpaceDN/>
        <w:bidi w:val="0"/>
        <w:spacing w:line="360" w:lineRule="auto"/>
        <w:ind w:left="0" w:leftChars="0" w:right="0" w:firstLine="44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地    址：</w:t>
      </w:r>
      <w:r>
        <w:rPr>
          <w:rFonts w:hint="eastAsia" w:ascii="宋体" w:hAnsi="宋体" w:eastAsia="宋体" w:cs="宋体"/>
          <w:color w:val="auto"/>
          <w:sz w:val="21"/>
          <w:szCs w:val="21"/>
          <w:highlight w:val="none"/>
          <w:lang w:val="en-US" w:eastAsia="zh-CN"/>
        </w:rPr>
        <w:t>水务集团智慧大楼会议室</w:t>
      </w:r>
    </w:p>
    <w:p>
      <w:pPr>
        <w:keepNext w:val="0"/>
        <w:keepLines w:val="0"/>
        <w:pageBreakBefore w:val="0"/>
        <w:kinsoku/>
        <w:wordWrap/>
        <w:overflowPunct/>
        <w:topLinePunct w:val="0"/>
        <w:autoSpaceDE/>
        <w:autoSpaceDN/>
        <w:bidi w:val="0"/>
        <w:spacing w:line="360" w:lineRule="auto"/>
        <w:ind w:left="0" w:leftChars="0" w:right="0" w:firstLine="44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 系 人：</w:t>
      </w:r>
      <w:r>
        <w:rPr>
          <w:rFonts w:hint="eastAsia" w:ascii="宋体" w:hAnsi="宋体" w:eastAsia="宋体" w:cs="宋体"/>
          <w:color w:val="auto"/>
          <w:sz w:val="21"/>
          <w:szCs w:val="21"/>
          <w:highlight w:val="none"/>
        </w:rPr>
        <w:t>李老师</w:t>
      </w:r>
    </w:p>
    <w:p>
      <w:pPr>
        <w:keepNext w:val="0"/>
        <w:keepLines w:val="0"/>
        <w:pageBreakBefore w:val="0"/>
        <w:kinsoku/>
        <w:wordWrap/>
        <w:overflowPunct/>
        <w:topLinePunct w:val="0"/>
        <w:autoSpaceDE/>
        <w:autoSpaceDN/>
        <w:bidi w:val="0"/>
        <w:spacing w:line="360" w:lineRule="auto"/>
        <w:ind w:left="0" w:leftChars="0" w:right="0" w:firstLine="44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电    话：</w:t>
      </w:r>
      <w:r>
        <w:rPr>
          <w:rFonts w:hint="eastAsia" w:ascii="宋体" w:hAnsi="宋体" w:eastAsia="宋体" w:cs="宋体"/>
          <w:color w:val="auto"/>
          <w:sz w:val="21"/>
          <w:szCs w:val="21"/>
          <w:highlight w:val="none"/>
          <w:lang w:eastAsia="zh-CN"/>
        </w:rPr>
        <w:t>13938230787</w:t>
      </w:r>
    </w:p>
    <w:p/>
    <w:p>
      <w:pPr>
        <w:pStyle w:val="3"/>
        <w:spacing w:line="360" w:lineRule="auto"/>
        <w:jc w:val="center"/>
        <w:rPr>
          <w:rFonts w:hint="eastAsia" w:ascii="宋体" w:hAnsi="宋体" w:cs="宋体"/>
          <w:sz w:val="30"/>
          <w:szCs w:val="30"/>
          <w:highlight w:val="none"/>
        </w:rPr>
      </w:pPr>
    </w:p>
    <w:p>
      <w:pPr>
        <w:rPr>
          <w:rFonts w:hint="eastAsia" w:ascii="宋体" w:hAnsi="宋体" w:cs="宋体"/>
          <w:sz w:val="30"/>
          <w:szCs w:val="30"/>
          <w:highlight w:val="none"/>
        </w:rPr>
      </w:pPr>
    </w:p>
    <w:p>
      <w:pPr>
        <w:pStyle w:val="2"/>
        <w:rPr>
          <w:rFonts w:hint="eastAsia" w:ascii="宋体" w:hAnsi="宋体" w:cs="宋体"/>
          <w:sz w:val="30"/>
          <w:szCs w:val="30"/>
          <w:highlight w:val="none"/>
        </w:rPr>
      </w:pPr>
    </w:p>
    <w:p>
      <w:pPr>
        <w:rPr>
          <w:rFonts w:hint="eastAsia" w:ascii="宋体" w:hAnsi="宋体" w:cs="宋体"/>
          <w:sz w:val="30"/>
          <w:szCs w:val="30"/>
          <w:highlight w:val="none"/>
        </w:rPr>
      </w:pPr>
    </w:p>
    <w:p>
      <w:pPr>
        <w:pStyle w:val="2"/>
        <w:rPr>
          <w:rFonts w:hint="eastAsia" w:ascii="宋体" w:hAnsi="宋体" w:cs="宋体"/>
          <w:sz w:val="30"/>
          <w:szCs w:val="30"/>
          <w:highlight w:val="none"/>
        </w:rPr>
      </w:pPr>
    </w:p>
    <w:p>
      <w:pPr>
        <w:rPr>
          <w:rFonts w:hint="eastAsia" w:ascii="宋体" w:hAnsi="宋体" w:cs="宋体"/>
          <w:sz w:val="30"/>
          <w:szCs w:val="30"/>
          <w:highlight w:val="none"/>
        </w:rPr>
      </w:pPr>
    </w:p>
    <w:p>
      <w:pPr>
        <w:pStyle w:val="3"/>
        <w:spacing w:line="360" w:lineRule="auto"/>
        <w:jc w:val="center"/>
        <w:rPr>
          <w:rFonts w:hint="eastAsia" w:ascii="宋体" w:hAnsi="宋体" w:cs="宋体"/>
          <w:sz w:val="30"/>
          <w:szCs w:val="30"/>
          <w:highlight w:val="none"/>
        </w:rPr>
      </w:pPr>
    </w:p>
    <w:p>
      <w:pPr>
        <w:rPr>
          <w:rFonts w:hint="eastAsia" w:ascii="宋体" w:hAnsi="宋体" w:cs="宋体"/>
          <w:sz w:val="30"/>
          <w:szCs w:val="30"/>
          <w:highlight w:val="none"/>
        </w:rPr>
      </w:pPr>
    </w:p>
    <w:p>
      <w:pPr>
        <w:pStyle w:val="2"/>
        <w:rPr>
          <w:rFonts w:hint="eastAsia"/>
        </w:rPr>
      </w:pPr>
    </w:p>
    <w:p>
      <w:pPr>
        <w:pStyle w:val="3"/>
        <w:spacing w:line="360" w:lineRule="auto"/>
        <w:jc w:val="center"/>
        <w:rPr>
          <w:rFonts w:hint="eastAsia" w:ascii="宋体" w:hAnsi="宋体" w:cs="宋体"/>
          <w:highlight w:val="none"/>
        </w:rPr>
      </w:pPr>
      <w:r>
        <w:rPr>
          <w:rFonts w:hint="eastAsia" w:ascii="宋体" w:hAnsi="宋体" w:cs="宋体"/>
          <w:sz w:val="30"/>
          <w:szCs w:val="30"/>
          <w:highlight w:val="none"/>
        </w:rPr>
        <w:t>第</w:t>
      </w:r>
      <w:r>
        <w:rPr>
          <w:rFonts w:hint="eastAsia" w:ascii="宋体" w:hAnsi="宋体" w:cs="宋体"/>
          <w:sz w:val="30"/>
          <w:szCs w:val="30"/>
          <w:highlight w:val="none"/>
          <w:lang w:val="en-US" w:eastAsia="zh-CN"/>
        </w:rPr>
        <w:t>二</w:t>
      </w:r>
      <w:r>
        <w:rPr>
          <w:rFonts w:hint="eastAsia" w:ascii="宋体" w:hAnsi="宋体" w:cs="宋体"/>
          <w:sz w:val="30"/>
          <w:szCs w:val="30"/>
          <w:highlight w:val="none"/>
        </w:rPr>
        <w:t xml:space="preserve">章  </w:t>
      </w:r>
      <w:r>
        <w:rPr>
          <w:rFonts w:hint="eastAsia" w:ascii="宋体" w:hAnsi="宋体" w:cs="宋体"/>
          <w:sz w:val="30"/>
          <w:szCs w:val="30"/>
          <w:highlight w:val="none"/>
          <w:lang w:eastAsia="zh-CN"/>
        </w:rPr>
        <w:t>响应人</w:t>
      </w:r>
      <w:r>
        <w:rPr>
          <w:rFonts w:hint="eastAsia" w:ascii="宋体" w:hAnsi="宋体" w:cs="宋体"/>
          <w:sz w:val="30"/>
          <w:szCs w:val="30"/>
          <w:highlight w:val="none"/>
        </w:rPr>
        <w:t>须知</w:t>
      </w:r>
      <w:bookmarkEnd w:id="0"/>
      <w:bookmarkEnd w:id="1"/>
      <w:bookmarkEnd w:id="2"/>
      <w:bookmarkEnd w:id="3"/>
      <w:bookmarkEnd w:id="4"/>
    </w:p>
    <w:tbl>
      <w:tblPr>
        <w:tblStyle w:val="24"/>
        <w:tblW w:w="8958" w:type="dxa"/>
        <w:jc w:val="center"/>
        <w:tblLayout w:type="fixed"/>
        <w:tblCellMar>
          <w:top w:w="0" w:type="dxa"/>
          <w:left w:w="108" w:type="dxa"/>
          <w:bottom w:w="0" w:type="dxa"/>
          <w:right w:w="108" w:type="dxa"/>
        </w:tblCellMar>
      </w:tblPr>
      <w:tblGrid>
        <w:gridCol w:w="2662"/>
        <w:gridCol w:w="6296"/>
      </w:tblGrid>
      <w:tr>
        <w:tblPrEx>
          <w:tblCellMar>
            <w:top w:w="0" w:type="dxa"/>
            <w:left w:w="108" w:type="dxa"/>
            <w:bottom w:w="0" w:type="dxa"/>
            <w:right w:w="108" w:type="dxa"/>
          </w:tblCellMar>
        </w:tblPrEx>
        <w:trPr>
          <w:trHeight w:val="23" w:hRule="atLeast"/>
          <w:jc w:val="center"/>
        </w:trPr>
        <w:tc>
          <w:tcPr>
            <w:tcW w:w="2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宋体"/>
                <w:b/>
                <w:bCs/>
                <w:highlight w:val="none"/>
              </w:rPr>
            </w:pPr>
            <w:r>
              <w:rPr>
                <w:rFonts w:hint="eastAsia" w:ascii="宋体" w:hAnsi="宋体" w:cs="宋体"/>
                <w:b/>
                <w:bCs/>
                <w:highlight w:val="none"/>
              </w:rPr>
              <w:t>条款名称</w:t>
            </w:r>
          </w:p>
        </w:tc>
        <w:tc>
          <w:tcPr>
            <w:tcW w:w="629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宋体"/>
                <w:b/>
                <w:bCs/>
                <w:highlight w:val="none"/>
              </w:rPr>
            </w:pPr>
            <w:r>
              <w:rPr>
                <w:rFonts w:hint="eastAsia" w:ascii="宋体" w:hAnsi="宋体" w:cs="宋体"/>
                <w:b/>
                <w:bCs/>
                <w:highlight w:val="none"/>
              </w:rPr>
              <w:t>编列内容</w:t>
            </w:r>
          </w:p>
        </w:tc>
      </w:tr>
      <w:tr>
        <w:tblPrEx>
          <w:tblCellMar>
            <w:top w:w="0" w:type="dxa"/>
            <w:left w:w="108" w:type="dxa"/>
            <w:bottom w:w="0" w:type="dxa"/>
            <w:right w:w="108" w:type="dxa"/>
          </w:tblCellMar>
        </w:tblPrEx>
        <w:trPr>
          <w:trHeight w:val="23" w:hRule="atLeast"/>
          <w:jc w:val="center"/>
        </w:trPr>
        <w:tc>
          <w:tcPr>
            <w:tcW w:w="2662" w:type="dxa"/>
            <w:tcBorders>
              <w:top w:val="single" w:color="auto" w:sz="4" w:space="0"/>
              <w:left w:val="nil"/>
              <w:bottom w:val="single" w:color="auto" w:sz="4" w:space="0"/>
              <w:right w:val="single" w:color="auto" w:sz="4" w:space="0"/>
            </w:tcBorders>
            <w:vAlign w:val="center"/>
          </w:tcPr>
          <w:p>
            <w:pPr>
              <w:widowControl w:val="0"/>
              <w:spacing w:line="360" w:lineRule="auto"/>
              <w:jc w:val="center"/>
              <w:rPr>
                <w:rFonts w:hint="eastAsia" w:ascii="宋体" w:hAnsi="宋体" w:eastAsia="宋体" w:cs="宋体"/>
                <w:highlight w:val="none"/>
                <w:lang w:eastAsia="zh-CN"/>
              </w:rPr>
            </w:pPr>
            <w:r>
              <w:rPr>
                <w:rFonts w:hint="eastAsia" w:ascii="宋体" w:hAnsi="宋体" w:cs="宋体"/>
                <w:highlight w:val="none"/>
                <w:lang w:eastAsia="zh-CN"/>
              </w:rPr>
              <w:t>采购人</w:t>
            </w:r>
          </w:p>
        </w:tc>
        <w:tc>
          <w:tcPr>
            <w:tcW w:w="6296"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highlight w:val="none"/>
              </w:rPr>
            </w:pPr>
            <w:r>
              <w:rPr>
                <w:rFonts w:hint="eastAsia" w:ascii="宋体" w:hAnsi="宋体" w:eastAsia="宋体" w:cs="宋体"/>
                <w:highlight w:val="none"/>
              </w:rPr>
              <w:t>名称：</w:t>
            </w:r>
            <w:r>
              <w:rPr>
                <w:rFonts w:hint="eastAsia" w:eastAsia="宋体" w:cs="Times New Roman"/>
                <w:color w:val="000000" w:themeColor="text1"/>
                <w:highlight w:val="none"/>
                <w:lang w:val="en-US" w:eastAsia="zh-CN"/>
              </w:rPr>
              <w:t>郑州自来水投资控股有限公司</w:t>
            </w:r>
          </w:p>
          <w:p>
            <w:pPr>
              <w:spacing w:line="360" w:lineRule="auto"/>
              <w:rPr>
                <w:rFonts w:hint="eastAsia" w:ascii="宋体" w:hAnsi="宋体" w:eastAsia="宋体" w:cs="宋体"/>
                <w:highlight w:val="none"/>
              </w:rPr>
            </w:pPr>
            <w:r>
              <w:rPr>
                <w:rFonts w:hint="eastAsia" w:ascii="宋体" w:hAnsi="宋体" w:eastAsia="宋体" w:cs="宋体"/>
                <w:highlight w:val="none"/>
              </w:rPr>
              <w:t>地址：</w:t>
            </w:r>
            <w:r>
              <w:rPr>
                <w:rFonts w:hint="eastAsia" w:eastAsia="宋体" w:cs="Times New Roman"/>
                <w:color w:val="000000" w:themeColor="text1"/>
                <w:highlight w:val="none"/>
                <w:lang w:val="en-US" w:eastAsia="zh-CN"/>
              </w:rPr>
              <w:t>水务集团智慧大楼会议室</w:t>
            </w:r>
          </w:p>
          <w:p>
            <w:pPr>
              <w:spacing w:line="360" w:lineRule="auto"/>
              <w:rPr>
                <w:rFonts w:hint="eastAsia" w:ascii="宋体" w:hAnsi="宋体" w:eastAsia="宋体" w:cs="宋体"/>
                <w:highlight w:val="none"/>
              </w:rPr>
            </w:pPr>
            <w:r>
              <w:rPr>
                <w:rFonts w:hint="eastAsia" w:ascii="宋体" w:hAnsi="宋体" w:eastAsia="宋体" w:cs="宋体"/>
                <w:highlight w:val="none"/>
              </w:rPr>
              <w:t>联系人：</w:t>
            </w:r>
            <w:r>
              <w:rPr>
                <w:rFonts w:hint="eastAsia" w:eastAsia="宋体" w:cs="Times New Roman"/>
                <w:color w:val="000000" w:themeColor="text1"/>
                <w:highlight w:val="none"/>
                <w:lang w:val="en-US" w:eastAsia="zh-CN"/>
              </w:rPr>
              <w:t>李老师</w:t>
            </w:r>
          </w:p>
          <w:p>
            <w:pPr>
              <w:spacing w:line="360" w:lineRule="auto"/>
              <w:rPr>
                <w:rFonts w:hint="eastAsia" w:ascii="宋体" w:hAnsi="宋体" w:eastAsia="宋体" w:cs="宋体"/>
                <w:highlight w:val="none"/>
                <w:lang w:eastAsia="zh-CN"/>
              </w:rPr>
            </w:pPr>
            <w:r>
              <w:rPr>
                <w:rFonts w:hint="eastAsia" w:ascii="宋体" w:hAnsi="宋体" w:eastAsia="宋体" w:cs="宋体"/>
                <w:highlight w:val="none"/>
              </w:rPr>
              <w:t>电话：</w:t>
            </w:r>
            <w:r>
              <w:rPr>
                <w:rFonts w:hint="eastAsia" w:eastAsia="宋体" w:cs="Times New Roman"/>
                <w:color w:val="000000" w:themeColor="text1"/>
                <w:highlight w:val="none"/>
                <w:lang w:val="en-US" w:eastAsia="zh-CN"/>
              </w:rPr>
              <w:t>13938230787</w:t>
            </w:r>
          </w:p>
        </w:tc>
      </w:tr>
      <w:tr>
        <w:tblPrEx>
          <w:tblCellMar>
            <w:top w:w="0" w:type="dxa"/>
            <w:left w:w="108" w:type="dxa"/>
            <w:bottom w:w="0" w:type="dxa"/>
            <w:right w:w="108" w:type="dxa"/>
          </w:tblCellMar>
        </w:tblPrEx>
        <w:trPr>
          <w:trHeight w:val="23" w:hRule="atLeast"/>
          <w:jc w:val="center"/>
        </w:trPr>
        <w:tc>
          <w:tcPr>
            <w:tcW w:w="2662" w:type="dxa"/>
            <w:tcBorders>
              <w:top w:val="single" w:color="auto" w:sz="4" w:space="0"/>
              <w:left w:val="nil"/>
              <w:bottom w:val="single" w:color="auto" w:sz="4" w:space="0"/>
              <w:right w:val="single" w:color="auto" w:sz="4" w:space="0"/>
            </w:tcBorders>
            <w:vAlign w:val="center"/>
          </w:tcPr>
          <w:p>
            <w:pPr>
              <w:widowControl w:val="0"/>
              <w:spacing w:line="360" w:lineRule="auto"/>
              <w:jc w:val="center"/>
              <w:rPr>
                <w:rFonts w:hint="eastAsia" w:ascii="宋体" w:hAnsi="宋体" w:cs="宋体"/>
                <w:highlight w:val="none"/>
              </w:rPr>
            </w:pPr>
            <w:r>
              <w:rPr>
                <w:rFonts w:hint="eastAsia" w:ascii="宋体" w:hAnsi="宋体" w:cs="宋体"/>
                <w:highlight w:val="none"/>
              </w:rPr>
              <w:t>询比项目名称</w:t>
            </w:r>
          </w:p>
        </w:tc>
        <w:tc>
          <w:tcPr>
            <w:tcW w:w="6296"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cs="宋体"/>
                <w:highlight w:val="none"/>
              </w:rPr>
            </w:pPr>
            <w:r>
              <w:rPr>
                <w:rFonts w:hint="eastAsia" w:ascii="宋体" w:hAnsi="宋体" w:cs="宋体"/>
                <w:b w:val="0"/>
                <w:bCs/>
                <w:color w:val="auto"/>
                <w:sz w:val="21"/>
                <w:szCs w:val="21"/>
                <w:lang w:eastAsia="zh-CN"/>
              </w:rPr>
              <w:t>郑州自来水投资控股有限公司南车间职工活动中心屋顶彩钢瓦防水及室内篮球场顶部钢梁防腐项目</w:t>
            </w:r>
          </w:p>
        </w:tc>
      </w:tr>
      <w:tr>
        <w:tblPrEx>
          <w:tblCellMar>
            <w:top w:w="0" w:type="dxa"/>
            <w:left w:w="108" w:type="dxa"/>
            <w:bottom w:w="0" w:type="dxa"/>
            <w:right w:w="108" w:type="dxa"/>
          </w:tblCellMar>
        </w:tblPrEx>
        <w:trPr>
          <w:trHeight w:val="23" w:hRule="atLeast"/>
          <w:jc w:val="center"/>
        </w:trPr>
        <w:tc>
          <w:tcPr>
            <w:tcW w:w="2662" w:type="dxa"/>
            <w:tcBorders>
              <w:top w:val="single" w:color="auto" w:sz="4" w:space="0"/>
              <w:left w:val="nil"/>
              <w:bottom w:val="single" w:color="auto" w:sz="4" w:space="0"/>
              <w:right w:val="single" w:color="auto" w:sz="4" w:space="0"/>
            </w:tcBorders>
            <w:vAlign w:val="center"/>
          </w:tcPr>
          <w:p>
            <w:pPr>
              <w:widowControl w:val="0"/>
              <w:spacing w:line="360" w:lineRule="auto"/>
              <w:jc w:val="center"/>
              <w:rPr>
                <w:rFonts w:hint="eastAsia" w:ascii="宋体" w:hAnsi="宋体" w:cs="宋体"/>
                <w:highlight w:val="none"/>
              </w:rPr>
            </w:pPr>
            <w:r>
              <w:rPr>
                <w:rFonts w:hint="eastAsia" w:ascii="宋体" w:hAnsi="宋体" w:cs="宋体"/>
                <w:highlight w:val="none"/>
              </w:rPr>
              <w:t>项目建设地点</w:t>
            </w:r>
          </w:p>
        </w:tc>
        <w:tc>
          <w:tcPr>
            <w:tcW w:w="6296"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hint="eastAsia" w:ascii="宋体" w:hAnsi="宋体" w:cs="宋体"/>
                <w:highlight w:val="none"/>
              </w:rPr>
            </w:pPr>
            <w:r>
              <w:rPr>
                <w:rFonts w:hint="eastAsia" w:ascii="宋体" w:hAnsi="宋体" w:cs="宋体"/>
                <w:highlight w:val="none"/>
              </w:rPr>
              <w:t>郑州市</w:t>
            </w:r>
          </w:p>
        </w:tc>
      </w:tr>
      <w:tr>
        <w:tblPrEx>
          <w:tblCellMar>
            <w:top w:w="0" w:type="dxa"/>
            <w:left w:w="108" w:type="dxa"/>
            <w:bottom w:w="0" w:type="dxa"/>
            <w:right w:w="108" w:type="dxa"/>
          </w:tblCellMar>
        </w:tblPrEx>
        <w:trPr>
          <w:trHeight w:val="23" w:hRule="atLeast"/>
          <w:jc w:val="center"/>
        </w:trPr>
        <w:tc>
          <w:tcPr>
            <w:tcW w:w="2662" w:type="dxa"/>
            <w:tcBorders>
              <w:top w:val="single" w:color="auto" w:sz="4" w:space="0"/>
              <w:left w:val="nil"/>
              <w:bottom w:val="single" w:color="auto" w:sz="4" w:space="0"/>
              <w:right w:val="single" w:color="auto" w:sz="4" w:space="0"/>
            </w:tcBorders>
            <w:vAlign w:val="center"/>
          </w:tcPr>
          <w:p>
            <w:pPr>
              <w:widowControl w:val="0"/>
              <w:spacing w:line="360" w:lineRule="auto"/>
              <w:jc w:val="center"/>
              <w:rPr>
                <w:rFonts w:hint="eastAsia" w:ascii="宋体" w:hAnsi="宋体" w:cs="宋体"/>
                <w:highlight w:val="none"/>
              </w:rPr>
            </w:pPr>
            <w:r>
              <w:rPr>
                <w:rFonts w:hint="eastAsia" w:ascii="宋体" w:hAnsi="宋体" w:cs="宋体"/>
                <w:highlight w:val="none"/>
              </w:rPr>
              <w:t>资金来源及比例</w:t>
            </w:r>
          </w:p>
        </w:tc>
        <w:tc>
          <w:tcPr>
            <w:tcW w:w="6296" w:type="dxa"/>
            <w:tcBorders>
              <w:top w:val="single" w:color="auto" w:sz="4" w:space="0"/>
              <w:left w:val="nil"/>
              <w:bottom w:val="single" w:color="auto" w:sz="4" w:space="0"/>
              <w:right w:val="single" w:color="auto" w:sz="4" w:space="0"/>
            </w:tcBorders>
            <w:vAlign w:val="center"/>
          </w:tcPr>
          <w:p>
            <w:pPr>
              <w:widowControl w:val="0"/>
              <w:spacing w:line="360" w:lineRule="auto"/>
              <w:rPr>
                <w:rFonts w:hint="eastAsia" w:ascii="宋体" w:hAnsi="宋体" w:cs="宋体"/>
                <w:highlight w:val="none"/>
              </w:rPr>
            </w:pPr>
            <w:r>
              <w:rPr>
                <w:rFonts w:hint="eastAsia" w:ascii="宋体" w:hAnsi="宋体" w:cs="宋体"/>
                <w:highlight w:val="none"/>
              </w:rPr>
              <w:t>自筹资金</w:t>
            </w:r>
          </w:p>
        </w:tc>
      </w:tr>
      <w:tr>
        <w:tblPrEx>
          <w:tblCellMar>
            <w:top w:w="0" w:type="dxa"/>
            <w:left w:w="108" w:type="dxa"/>
            <w:bottom w:w="0" w:type="dxa"/>
            <w:right w:w="108" w:type="dxa"/>
          </w:tblCellMar>
        </w:tblPrEx>
        <w:trPr>
          <w:trHeight w:val="23" w:hRule="atLeast"/>
          <w:jc w:val="center"/>
        </w:trPr>
        <w:tc>
          <w:tcPr>
            <w:tcW w:w="2662" w:type="dxa"/>
            <w:tcBorders>
              <w:top w:val="single" w:color="auto" w:sz="4" w:space="0"/>
              <w:left w:val="nil"/>
              <w:bottom w:val="single" w:color="auto" w:sz="4" w:space="0"/>
              <w:right w:val="single" w:color="auto" w:sz="4" w:space="0"/>
            </w:tcBorders>
            <w:vAlign w:val="center"/>
          </w:tcPr>
          <w:p>
            <w:pPr>
              <w:widowControl w:val="0"/>
              <w:spacing w:line="360" w:lineRule="auto"/>
              <w:jc w:val="center"/>
              <w:rPr>
                <w:rFonts w:hint="eastAsia" w:ascii="宋体" w:hAnsi="宋体" w:cs="宋体"/>
                <w:highlight w:val="none"/>
              </w:rPr>
            </w:pPr>
            <w:r>
              <w:rPr>
                <w:rFonts w:hint="eastAsia" w:ascii="宋体" w:hAnsi="宋体" w:cs="宋体"/>
                <w:highlight w:val="none"/>
              </w:rPr>
              <w:t>资金落实情况</w:t>
            </w:r>
          </w:p>
        </w:tc>
        <w:tc>
          <w:tcPr>
            <w:tcW w:w="6296" w:type="dxa"/>
            <w:tcBorders>
              <w:top w:val="single" w:color="auto" w:sz="4" w:space="0"/>
              <w:left w:val="nil"/>
              <w:bottom w:val="single" w:color="auto" w:sz="4" w:space="0"/>
              <w:right w:val="single" w:color="auto" w:sz="4" w:space="0"/>
            </w:tcBorders>
            <w:vAlign w:val="center"/>
          </w:tcPr>
          <w:p>
            <w:pPr>
              <w:widowControl w:val="0"/>
              <w:spacing w:line="360" w:lineRule="auto"/>
              <w:rPr>
                <w:rFonts w:hint="eastAsia" w:ascii="宋体" w:hAnsi="宋体" w:cs="宋体"/>
                <w:highlight w:val="none"/>
              </w:rPr>
            </w:pPr>
            <w:r>
              <w:rPr>
                <w:rFonts w:hint="eastAsia" w:ascii="宋体" w:hAnsi="宋体" w:cs="宋体"/>
                <w:highlight w:val="none"/>
              </w:rPr>
              <w:t>已落实</w:t>
            </w:r>
          </w:p>
        </w:tc>
      </w:tr>
      <w:tr>
        <w:tblPrEx>
          <w:tblCellMar>
            <w:top w:w="0" w:type="dxa"/>
            <w:left w:w="108" w:type="dxa"/>
            <w:bottom w:w="0" w:type="dxa"/>
            <w:right w:w="108" w:type="dxa"/>
          </w:tblCellMar>
        </w:tblPrEx>
        <w:trPr>
          <w:trHeight w:val="23" w:hRule="atLeast"/>
          <w:jc w:val="center"/>
        </w:trPr>
        <w:tc>
          <w:tcPr>
            <w:tcW w:w="2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宋体"/>
                <w:highlight w:val="none"/>
              </w:rPr>
            </w:pPr>
            <w:r>
              <w:rPr>
                <w:rFonts w:hint="eastAsia" w:ascii="宋体" w:hAnsi="宋体" w:cs="宋体"/>
                <w:highlight w:val="none"/>
              </w:rPr>
              <w:t>询比内容</w:t>
            </w:r>
          </w:p>
        </w:tc>
        <w:tc>
          <w:tcPr>
            <w:tcW w:w="6296" w:type="dxa"/>
            <w:tcBorders>
              <w:top w:val="single" w:color="auto" w:sz="4" w:space="0"/>
              <w:left w:val="nil"/>
              <w:bottom w:val="single" w:color="auto" w:sz="4" w:space="0"/>
              <w:right w:val="single" w:color="auto" w:sz="4" w:space="0"/>
            </w:tcBorders>
            <w:vAlign w:val="center"/>
          </w:tcPr>
          <w:p>
            <w:pPr>
              <w:widowControl w:val="0"/>
              <w:spacing w:line="360" w:lineRule="auto"/>
              <w:rPr>
                <w:rFonts w:hint="eastAsia" w:ascii="宋体" w:hAnsi="宋体" w:cs="宋体"/>
                <w:highlight w:val="none"/>
              </w:rPr>
            </w:pPr>
            <w:r>
              <w:rPr>
                <w:rFonts w:hint="eastAsia" w:ascii="宋体" w:hAnsi="宋体" w:cs="宋体"/>
                <w:b w:val="0"/>
                <w:bCs/>
                <w:color w:val="auto"/>
                <w:sz w:val="21"/>
                <w:szCs w:val="21"/>
                <w:lang w:eastAsia="zh-CN"/>
              </w:rPr>
              <w:t>郑州自来水投资控股有限公司南车间职工活动中心屋顶彩钢瓦防水及室内篮球场顶部钢梁防腐</w:t>
            </w:r>
          </w:p>
        </w:tc>
      </w:tr>
      <w:tr>
        <w:tblPrEx>
          <w:tblCellMar>
            <w:top w:w="0" w:type="dxa"/>
            <w:left w:w="108" w:type="dxa"/>
            <w:bottom w:w="0" w:type="dxa"/>
            <w:right w:w="108" w:type="dxa"/>
          </w:tblCellMar>
        </w:tblPrEx>
        <w:trPr>
          <w:trHeight w:val="23" w:hRule="atLeast"/>
          <w:jc w:val="center"/>
        </w:trPr>
        <w:tc>
          <w:tcPr>
            <w:tcW w:w="2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宋体"/>
                <w:kern w:val="2"/>
                <w:sz w:val="21"/>
                <w:szCs w:val="21"/>
                <w:highlight w:val="none"/>
                <w:lang w:val="en-US" w:eastAsia="zh-CN" w:bidi="ar-SA"/>
              </w:rPr>
            </w:pPr>
            <w:r>
              <w:rPr>
                <w:rStyle w:val="26"/>
                <w:rFonts w:hint="eastAsia" w:ascii="宋体" w:hAnsi="宋体" w:eastAsia="宋体" w:cs="宋体"/>
                <w:kern w:val="0"/>
                <w:szCs w:val="21"/>
                <w:highlight w:val="none"/>
                <w:lang w:eastAsia="zh-CN"/>
              </w:rPr>
              <w:t>工期要求</w:t>
            </w:r>
          </w:p>
        </w:tc>
        <w:tc>
          <w:tcPr>
            <w:tcW w:w="6296" w:type="dxa"/>
            <w:tcBorders>
              <w:top w:val="single" w:color="auto" w:sz="4" w:space="0"/>
              <w:left w:val="nil"/>
              <w:bottom w:val="single" w:color="auto" w:sz="4" w:space="0"/>
              <w:right w:val="single" w:color="auto" w:sz="4" w:space="0"/>
            </w:tcBorders>
            <w:vAlign w:val="center"/>
          </w:tcPr>
          <w:p>
            <w:pPr>
              <w:widowControl w:val="0"/>
              <w:spacing w:line="360" w:lineRule="auto"/>
              <w:rPr>
                <w:rFonts w:hint="default" w:ascii="宋体" w:hAnsi="宋体" w:cs="宋体"/>
                <w:kern w:val="2"/>
                <w:sz w:val="21"/>
                <w:szCs w:val="21"/>
                <w:highlight w:val="none"/>
                <w:lang w:val="en-US" w:eastAsia="zh-CN" w:bidi="ar-SA"/>
              </w:rPr>
            </w:pPr>
            <w:r>
              <w:rPr>
                <w:rFonts w:hint="eastAsia" w:ascii="宋体" w:hAnsi="宋体" w:cs="宋体"/>
                <w:color w:val="auto"/>
                <w:sz w:val="24"/>
                <w:lang w:val="en-US" w:eastAsia="zh-CN"/>
              </w:rPr>
              <w:t>30日历天</w:t>
            </w:r>
          </w:p>
        </w:tc>
      </w:tr>
      <w:tr>
        <w:tblPrEx>
          <w:tblCellMar>
            <w:top w:w="0" w:type="dxa"/>
            <w:left w:w="108" w:type="dxa"/>
            <w:bottom w:w="0" w:type="dxa"/>
            <w:right w:w="108" w:type="dxa"/>
          </w:tblCellMar>
        </w:tblPrEx>
        <w:trPr>
          <w:trHeight w:val="23" w:hRule="atLeast"/>
          <w:jc w:val="center"/>
        </w:trPr>
        <w:tc>
          <w:tcPr>
            <w:tcW w:w="2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highlight w:val="none"/>
                <w:lang w:eastAsia="zh-CN"/>
              </w:rPr>
            </w:pPr>
            <w:r>
              <w:rPr>
                <w:rFonts w:hint="eastAsia" w:ascii="宋体" w:hAnsi="宋体" w:cs="宋体"/>
                <w:highlight w:val="none"/>
                <w:lang w:eastAsia="zh-CN"/>
              </w:rPr>
              <w:t>安全要求</w:t>
            </w:r>
          </w:p>
        </w:tc>
        <w:tc>
          <w:tcPr>
            <w:tcW w:w="6296" w:type="dxa"/>
            <w:tcBorders>
              <w:top w:val="single" w:color="auto" w:sz="4" w:space="0"/>
              <w:left w:val="nil"/>
              <w:bottom w:val="single" w:color="auto" w:sz="4" w:space="0"/>
              <w:right w:val="single" w:color="auto" w:sz="4" w:space="0"/>
            </w:tcBorders>
            <w:vAlign w:val="center"/>
          </w:tcPr>
          <w:p>
            <w:pPr>
              <w:widowControl w:val="0"/>
              <w:spacing w:line="360" w:lineRule="auto"/>
              <w:ind w:firstLine="0" w:firstLineChars="0"/>
              <w:rPr>
                <w:rFonts w:hint="eastAsia" w:ascii="宋体" w:hAnsi="宋体" w:cs="宋体"/>
                <w:highlight w:val="none"/>
                <w:lang w:eastAsia="zh-CN"/>
              </w:rPr>
            </w:pPr>
            <w:r>
              <w:rPr>
                <w:rFonts w:hint="eastAsia" w:ascii="宋体" w:hAnsi="宋体" w:cs="宋体"/>
                <w:highlight w:val="none"/>
                <w:lang w:eastAsia="zh-CN"/>
              </w:rPr>
              <w:t>不发生人员伤亡事故</w:t>
            </w:r>
          </w:p>
        </w:tc>
      </w:tr>
      <w:tr>
        <w:tblPrEx>
          <w:tblCellMar>
            <w:top w:w="0" w:type="dxa"/>
            <w:left w:w="108" w:type="dxa"/>
            <w:bottom w:w="0" w:type="dxa"/>
            <w:right w:w="108" w:type="dxa"/>
          </w:tblCellMar>
        </w:tblPrEx>
        <w:trPr>
          <w:trHeight w:val="23" w:hRule="atLeast"/>
          <w:jc w:val="center"/>
        </w:trPr>
        <w:tc>
          <w:tcPr>
            <w:tcW w:w="2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cs="宋体"/>
                <w:highlight w:val="none"/>
              </w:rPr>
              <w:t>质量</w:t>
            </w:r>
            <w:r>
              <w:rPr>
                <w:rFonts w:hint="eastAsia" w:ascii="宋体" w:hAnsi="宋体" w:cs="宋体"/>
                <w:highlight w:val="none"/>
                <w:lang w:eastAsia="zh-CN"/>
              </w:rPr>
              <w:t>要求</w:t>
            </w:r>
          </w:p>
        </w:tc>
        <w:tc>
          <w:tcPr>
            <w:tcW w:w="6296" w:type="dxa"/>
            <w:tcBorders>
              <w:top w:val="single" w:color="auto" w:sz="4" w:space="0"/>
              <w:left w:val="nil"/>
              <w:bottom w:val="single" w:color="auto" w:sz="4" w:space="0"/>
              <w:right w:val="single" w:color="auto" w:sz="4" w:space="0"/>
            </w:tcBorders>
            <w:vAlign w:val="center"/>
          </w:tcPr>
          <w:p>
            <w:pPr>
              <w:widowControl w:val="0"/>
              <w:spacing w:line="360" w:lineRule="auto"/>
              <w:ind w:firstLine="0" w:firstLineChars="0"/>
              <w:rPr>
                <w:rFonts w:hint="eastAsia" w:ascii="宋体" w:hAnsi="宋体" w:eastAsia="宋体" w:cs="宋体"/>
                <w:kern w:val="2"/>
                <w:sz w:val="21"/>
                <w:szCs w:val="21"/>
                <w:highlight w:val="none"/>
                <w:lang w:val="en-US" w:eastAsia="zh-CN" w:bidi="ar-SA"/>
              </w:rPr>
            </w:pPr>
            <w:r>
              <w:rPr>
                <w:rFonts w:hint="eastAsia" w:ascii="宋体" w:hAnsi="宋体" w:cs="宋体"/>
                <w:color w:val="000000" w:themeColor="text1"/>
                <w:szCs w:val="21"/>
                <w:highlight w:val="none"/>
              </w:rPr>
              <w:t>合格</w:t>
            </w:r>
          </w:p>
        </w:tc>
      </w:tr>
      <w:tr>
        <w:tblPrEx>
          <w:tblCellMar>
            <w:top w:w="0" w:type="dxa"/>
            <w:left w:w="108" w:type="dxa"/>
            <w:bottom w:w="0" w:type="dxa"/>
            <w:right w:w="108" w:type="dxa"/>
          </w:tblCellMar>
        </w:tblPrEx>
        <w:trPr>
          <w:trHeight w:val="23" w:hRule="atLeast"/>
          <w:jc w:val="center"/>
        </w:trPr>
        <w:tc>
          <w:tcPr>
            <w:tcW w:w="2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宋体"/>
                <w:highlight w:val="none"/>
              </w:rPr>
            </w:pPr>
            <w:r>
              <w:rPr>
                <w:rFonts w:hint="eastAsia" w:ascii="宋体" w:hAnsi="宋体" w:cs="宋体"/>
                <w:highlight w:val="none"/>
                <w:lang w:eastAsia="zh-CN"/>
              </w:rPr>
              <w:t>询比响应人</w:t>
            </w:r>
            <w:r>
              <w:rPr>
                <w:rFonts w:hint="eastAsia" w:ascii="宋体" w:hAnsi="宋体" w:cs="宋体"/>
                <w:highlight w:val="none"/>
              </w:rPr>
              <w:t>资质条件、能力、信誉</w:t>
            </w:r>
          </w:p>
        </w:tc>
        <w:tc>
          <w:tcPr>
            <w:tcW w:w="6296" w:type="dxa"/>
            <w:tcBorders>
              <w:top w:val="single" w:color="auto" w:sz="4" w:space="0"/>
              <w:left w:val="nil"/>
              <w:bottom w:val="single" w:color="auto" w:sz="4" w:space="0"/>
              <w:right w:val="single" w:color="auto" w:sz="4" w:space="0"/>
            </w:tcBorders>
            <w:vAlign w:val="center"/>
          </w:tcPr>
          <w:p>
            <w:pPr>
              <w:widowControl w:val="0"/>
              <w:spacing w:line="360" w:lineRule="auto"/>
              <w:rPr>
                <w:rFonts w:hint="eastAsia" w:ascii="宋体" w:hAnsi="宋体" w:cs="宋体"/>
                <w:highlight w:val="none"/>
              </w:rPr>
            </w:pPr>
            <w:r>
              <w:rPr>
                <w:rFonts w:hint="eastAsia" w:ascii="宋体" w:hAnsi="宋体" w:cs="宋体"/>
                <w:highlight w:val="none"/>
              </w:rPr>
              <w:t>详见第一章</w:t>
            </w:r>
            <w:r>
              <w:rPr>
                <w:rFonts w:hint="eastAsia" w:ascii="宋体" w:hAnsi="宋体" w:cs="宋体"/>
                <w:highlight w:val="none"/>
                <w:lang w:eastAsia="zh-CN"/>
              </w:rPr>
              <w:t>询比公告</w:t>
            </w:r>
            <w:r>
              <w:rPr>
                <w:rFonts w:hint="eastAsia" w:ascii="宋体" w:hAnsi="宋体" w:cs="宋体"/>
                <w:highlight w:val="none"/>
              </w:rPr>
              <w:t>“</w:t>
            </w:r>
            <w:r>
              <w:rPr>
                <w:rFonts w:hint="eastAsia" w:ascii="宋体" w:hAnsi="宋体" w:cs="宋体"/>
                <w:highlight w:val="none"/>
                <w:lang w:eastAsia="zh-CN"/>
              </w:rPr>
              <w:t>三、申请人</w:t>
            </w:r>
            <w:r>
              <w:rPr>
                <w:rFonts w:hint="eastAsia" w:ascii="宋体" w:hAnsi="宋体" w:cs="宋体"/>
                <w:highlight w:val="none"/>
              </w:rPr>
              <w:t>资格要求”</w:t>
            </w:r>
          </w:p>
        </w:tc>
      </w:tr>
      <w:tr>
        <w:tblPrEx>
          <w:tblCellMar>
            <w:top w:w="0" w:type="dxa"/>
            <w:left w:w="108" w:type="dxa"/>
            <w:bottom w:w="0" w:type="dxa"/>
            <w:right w:w="108" w:type="dxa"/>
          </w:tblCellMar>
        </w:tblPrEx>
        <w:trPr>
          <w:trHeight w:val="23" w:hRule="atLeast"/>
          <w:jc w:val="center"/>
        </w:trPr>
        <w:tc>
          <w:tcPr>
            <w:tcW w:w="2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宋体"/>
                <w:highlight w:val="none"/>
              </w:rPr>
            </w:pPr>
            <w:r>
              <w:rPr>
                <w:rFonts w:hint="eastAsia" w:ascii="宋体" w:hAnsi="宋体" w:cs="宋体"/>
                <w:highlight w:val="none"/>
              </w:rPr>
              <w:t>是否接受联合体参加询比</w:t>
            </w:r>
          </w:p>
        </w:tc>
        <w:tc>
          <w:tcPr>
            <w:tcW w:w="629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both"/>
              <w:rPr>
                <w:rFonts w:hint="eastAsia" w:ascii="宋体" w:hAnsi="宋体" w:cs="宋体"/>
                <w:highlight w:val="none"/>
              </w:rPr>
            </w:pPr>
            <w:r>
              <w:rPr>
                <w:rFonts w:hint="eastAsia" w:ascii="宋体" w:hAnsi="宋体" w:cs="宋体"/>
                <w:highlight w:val="none"/>
              </w:rPr>
              <w:sym w:font="Wingdings" w:char="F0FE"/>
            </w:r>
            <w:r>
              <w:rPr>
                <w:rFonts w:hint="eastAsia" w:ascii="宋体" w:hAnsi="宋体" w:cs="宋体"/>
                <w:highlight w:val="none"/>
              </w:rPr>
              <w:t>不接受</w:t>
            </w:r>
          </w:p>
          <w:p>
            <w:pPr>
              <w:autoSpaceDE w:val="0"/>
              <w:autoSpaceDN w:val="0"/>
              <w:adjustRightInd w:val="0"/>
              <w:spacing w:line="360" w:lineRule="auto"/>
              <w:jc w:val="both"/>
              <w:rPr>
                <w:rFonts w:hint="eastAsia" w:ascii="宋体" w:hAnsi="宋体" w:cs="宋体"/>
                <w:highlight w:val="none"/>
              </w:rPr>
            </w:pPr>
            <w:r>
              <w:rPr>
                <w:rFonts w:hint="eastAsia" w:ascii="宋体" w:hAnsi="宋体" w:cs="宋体"/>
                <w:highlight w:val="none"/>
              </w:rPr>
              <w:t>□接受，应满足下列要求：</w:t>
            </w:r>
          </w:p>
        </w:tc>
      </w:tr>
      <w:tr>
        <w:tblPrEx>
          <w:tblCellMar>
            <w:top w:w="0" w:type="dxa"/>
            <w:left w:w="108" w:type="dxa"/>
            <w:bottom w:w="0" w:type="dxa"/>
            <w:right w:w="108" w:type="dxa"/>
          </w:tblCellMar>
        </w:tblPrEx>
        <w:trPr>
          <w:trHeight w:val="23" w:hRule="atLeast"/>
          <w:jc w:val="center"/>
        </w:trPr>
        <w:tc>
          <w:tcPr>
            <w:tcW w:w="2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宋体"/>
                <w:highlight w:val="none"/>
              </w:rPr>
            </w:pPr>
            <w:r>
              <w:rPr>
                <w:rFonts w:hint="eastAsia" w:ascii="宋体" w:hAnsi="宋体" w:cs="宋体"/>
                <w:highlight w:val="none"/>
                <w:lang w:eastAsia="zh-CN"/>
              </w:rPr>
              <w:t>询比响应人</w:t>
            </w:r>
            <w:r>
              <w:rPr>
                <w:rFonts w:hint="eastAsia" w:ascii="宋体" w:hAnsi="宋体" w:cs="宋体"/>
                <w:highlight w:val="none"/>
              </w:rPr>
              <w:t>不得存在的其他情形</w:t>
            </w:r>
          </w:p>
        </w:tc>
        <w:tc>
          <w:tcPr>
            <w:tcW w:w="629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both"/>
              <w:rPr>
                <w:rFonts w:hint="eastAsia" w:ascii="宋体" w:hAnsi="宋体" w:cs="宋体"/>
                <w:highlight w:val="none"/>
              </w:rPr>
            </w:pPr>
            <w:r>
              <w:rPr>
                <w:rFonts w:hint="eastAsia" w:ascii="宋体" w:hAnsi="宋体" w:cs="宋体"/>
                <w:highlight w:val="none"/>
              </w:rPr>
              <w:t>/</w:t>
            </w:r>
          </w:p>
        </w:tc>
      </w:tr>
      <w:tr>
        <w:tblPrEx>
          <w:tblCellMar>
            <w:top w:w="0" w:type="dxa"/>
            <w:left w:w="108" w:type="dxa"/>
            <w:bottom w:w="0" w:type="dxa"/>
            <w:right w:w="108" w:type="dxa"/>
          </w:tblCellMar>
        </w:tblPrEx>
        <w:trPr>
          <w:trHeight w:val="23" w:hRule="atLeast"/>
          <w:jc w:val="center"/>
        </w:trPr>
        <w:tc>
          <w:tcPr>
            <w:tcW w:w="2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宋体"/>
                <w:highlight w:val="none"/>
              </w:rPr>
            </w:pPr>
            <w:r>
              <w:rPr>
                <w:rFonts w:hint="eastAsia" w:ascii="宋体" w:hAnsi="宋体" w:cs="宋体"/>
                <w:highlight w:val="none"/>
              </w:rPr>
              <w:t>踏勘现场</w:t>
            </w:r>
          </w:p>
        </w:tc>
        <w:tc>
          <w:tcPr>
            <w:tcW w:w="629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both"/>
              <w:rPr>
                <w:rFonts w:hint="eastAsia" w:ascii="宋体" w:hAnsi="宋体" w:cs="宋体"/>
                <w:highlight w:val="none"/>
              </w:rPr>
            </w:pPr>
            <w:r>
              <w:rPr>
                <w:rFonts w:hint="eastAsia" w:ascii="宋体" w:hAnsi="宋体" w:cs="宋体"/>
                <w:highlight w:val="none"/>
              </w:rPr>
              <w:sym w:font="Wingdings" w:char="F0FE"/>
            </w:r>
            <w:r>
              <w:rPr>
                <w:rFonts w:hint="eastAsia" w:ascii="宋体" w:hAnsi="宋体" w:cs="宋体"/>
                <w:highlight w:val="none"/>
              </w:rPr>
              <w:t>不组织</w:t>
            </w:r>
          </w:p>
          <w:p>
            <w:pPr>
              <w:autoSpaceDE w:val="0"/>
              <w:autoSpaceDN w:val="0"/>
              <w:adjustRightInd w:val="0"/>
              <w:spacing w:line="360" w:lineRule="auto"/>
              <w:jc w:val="both"/>
              <w:rPr>
                <w:rFonts w:hint="eastAsia" w:ascii="宋体" w:hAnsi="宋体" w:cs="宋体"/>
                <w:highlight w:val="none"/>
              </w:rPr>
            </w:pPr>
            <w:r>
              <w:rPr>
                <w:rFonts w:hint="eastAsia" w:ascii="宋体" w:hAnsi="宋体" w:cs="宋体"/>
                <w:highlight w:val="none"/>
              </w:rPr>
              <w:t>□组织，踏勘时间：</w:t>
            </w:r>
          </w:p>
          <w:p>
            <w:pPr>
              <w:autoSpaceDE w:val="0"/>
              <w:autoSpaceDN w:val="0"/>
              <w:adjustRightInd w:val="0"/>
              <w:spacing w:line="360" w:lineRule="auto"/>
              <w:jc w:val="both"/>
              <w:rPr>
                <w:rFonts w:hint="eastAsia" w:ascii="宋体" w:hAnsi="宋体" w:cs="宋体"/>
                <w:highlight w:val="none"/>
              </w:rPr>
            </w:pPr>
            <w:r>
              <w:rPr>
                <w:rFonts w:hint="eastAsia" w:ascii="宋体" w:hAnsi="宋体" w:cs="宋体"/>
                <w:highlight w:val="none"/>
              </w:rPr>
              <w:t xml:space="preserve">        踏勘集中地点：</w:t>
            </w:r>
          </w:p>
        </w:tc>
      </w:tr>
      <w:tr>
        <w:tblPrEx>
          <w:tblCellMar>
            <w:top w:w="0" w:type="dxa"/>
            <w:left w:w="108" w:type="dxa"/>
            <w:bottom w:w="0" w:type="dxa"/>
            <w:right w:w="108" w:type="dxa"/>
          </w:tblCellMar>
        </w:tblPrEx>
        <w:trPr>
          <w:trHeight w:val="23" w:hRule="atLeast"/>
          <w:jc w:val="center"/>
        </w:trPr>
        <w:tc>
          <w:tcPr>
            <w:tcW w:w="2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宋体"/>
                <w:highlight w:val="none"/>
              </w:rPr>
            </w:pPr>
            <w:r>
              <w:rPr>
                <w:rFonts w:hint="eastAsia" w:ascii="宋体" w:hAnsi="宋体" w:cs="宋体"/>
                <w:highlight w:val="none"/>
              </w:rPr>
              <w:t>询比预备会</w:t>
            </w:r>
          </w:p>
        </w:tc>
        <w:tc>
          <w:tcPr>
            <w:tcW w:w="629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both"/>
              <w:rPr>
                <w:rFonts w:hint="eastAsia" w:ascii="宋体" w:hAnsi="宋体" w:cs="宋体"/>
                <w:highlight w:val="none"/>
              </w:rPr>
            </w:pPr>
            <w:r>
              <w:rPr>
                <w:rFonts w:hint="eastAsia" w:ascii="宋体" w:hAnsi="宋体" w:cs="宋体"/>
                <w:highlight w:val="none"/>
              </w:rPr>
              <w:sym w:font="Wingdings" w:char="F0FE"/>
            </w:r>
            <w:r>
              <w:rPr>
                <w:rFonts w:hint="eastAsia" w:ascii="宋体" w:hAnsi="宋体" w:cs="宋体"/>
                <w:highlight w:val="none"/>
              </w:rPr>
              <w:t>不召开</w:t>
            </w:r>
          </w:p>
          <w:p>
            <w:pPr>
              <w:autoSpaceDE w:val="0"/>
              <w:autoSpaceDN w:val="0"/>
              <w:adjustRightInd w:val="0"/>
              <w:spacing w:line="360" w:lineRule="auto"/>
              <w:jc w:val="both"/>
              <w:rPr>
                <w:rFonts w:hint="eastAsia" w:ascii="宋体" w:hAnsi="宋体" w:cs="宋体"/>
                <w:highlight w:val="none"/>
              </w:rPr>
            </w:pPr>
            <w:r>
              <w:rPr>
                <w:rFonts w:hint="eastAsia" w:ascii="宋体" w:hAnsi="宋体" w:cs="宋体"/>
                <w:highlight w:val="none"/>
              </w:rPr>
              <w:t>□召开，召开时间：</w:t>
            </w:r>
          </w:p>
          <w:p>
            <w:pPr>
              <w:autoSpaceDE w:val="0"/>
              <w:autoSpaceDN w:val="0"/>
              <w:adjustRightInd w:val="0"/>
              <w:spacing w:line="360" w:lineRule="auto"/>
              <w:ind w:firstLine="840" w:firstLineChars="400"/>
              <w:jc w:val="both"/>
              <w:rPr>
                <w:rFonts w:hint="eastAsia" w:ascii="宋体" w:hAnsi="宋体" w:cs="宋体"/>
                <w:highlight w:val="none"/>
              </w:rPr>
            </w:pPr>
            <w:r>
              <w:rPr>
                <w:rFonts w:hint="eastAsia" w:ascii="宋体" w:hAnsi="宋体" w:cs="宋体"/>
                <w:highlight w:val="none"/>
              </w:rPr>
              <w:t>召开地点：</w:t>
            </w:r>
          </w:p>
        </w:tc>
      </w:tr>
      <w:tr>
        <w:tblPrEx>
          <w:tblCellMar>
            <w:top w:w="0" w:type="dxa"/>
            <w:left w:w="108" w:type="dxa"/>
            <w:bottom w:w="0" w:type="dxa"/>
            <w:right w:w="108" w:type="dxa"/>
          </w:tblCellMar>
        </w:tblPrEx>
        <w:trPr>
          <w:trHeight w:val="23" w:hRule="atLeast"/>
          <w:jc w:val="center"/>
        </w:trPr>
        <w:tc>
          <w:tcPr>
            <w:tcW w:w="2662" w:type="dxa"/>
            <w:vMerge w:val="restart"/>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宋体"/>
                <w:highlight w:val="none"/>
              </w:rPr>
            </w:pPr>
            <w:r>
              <w:rPr>
                <w:rFonts w:hint="eastAsia" w:ascii="宋体" w:hAnsi="宋体" w:cs="宋体"/>
                <w:highlight w:val="none"/>
                <w:lang w:eastAsia="zh-CN"/>
              </w:rPr>
              <w:t>询比响应人</w:t>
            </w:r>
            <w:r>
              <w:rPr>
                <w:rFonts w:hint="eastAsia" w:ascii="宋体" w:hAnsi="宋体" w:cs="宋体"/>
                <w:highlight w:val="none"/>
              </w:rPr>
              <w:t xml:space="preserve">在询比预备会前提出问题 </w:t>
            </w:r>
          </w:p>
        </w:tc>
        <w:tc>
          <w:tcPr>
            <w:tcW w:w="629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both"/>
              <w:rPr>
                <w:rFonts w:hint="eastAsia" w:ascii="宋体" w:hAnsi="宋体" w:cs="宋体"/>
                <w:highlight w:val="none"/>
              </w:rPr>
            </w:pPr>
            <w:r>
              <w:rPr>
                <w:rFonts w:hint="eastAsia" w:ascii="宋体" w:hAnsi="宋体" w:cs="宋体"/>
                <w:highlight w:val="none"/>
              </w:rPr>
              <w:t>时间：/</w:t>
            </w:r>
          </w:p>
        </w:tc>
      </w:tr>
      <w:tr>
        <w:tblPrEx>
          <w:tblCellMar>
            <w:top w:w="0" w:type="dxa"/>
            <w:left w:w="108" w:type="dxa"/>
            <w:bottom w:w="0" w:type="dxa"/>
            <w:right w:w="108" w:type="dxa"/>
          </w:tblCellMar>
        </w:tblPrEx>
        <w:trPr>
          <w:trHeight w:val="23" w:hRule="atLeast"/>
          <w:jc w:val="center"/>
        </w:trPr>
        <w:tc>
          <w:tcPr>
            <w:tcW w:w="2662" w:type="dxa"/>
            <w:vMerge w:val="continue"/>
            <w:tcBorders>
              <w:top w:val="nil"/>
              <w:left w:val="nil"/>
              <w:bottom w:val="single" w:color="auto" w:sz="4" w:space="0"/>
              <w:right w:val="single" w:color="auto" w:sz="4" w:space="0"/>
            </w:tcBorders>
            <w:vAlign w:val="center"/>
          </w:tcPr>
          <w:p>
            <w:pPr>
              <w:spacing w:line="360" w:lineRule="auto"/>
              <w:rPr>
                <w:rFonts w:hint="eastAsia" w:ascii="宋体" w:hAnsi="宋体" w:cs="宋体"/>
                <w:highlight w:val="none"/>
              </w:rPr>
            </w:pPr>
          </w:p>
        </w:tc>
        <w:tc>
          <w:tcPr>
            <w:tcW w:w="629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both"/>
              <w:rPr>
                <w:rFonts w:hint="eastAsia" w:ascii="宋体" w:hAnsi="宋体" w:cs="宋体"/>
                <w:highlight w:val="none"/>
              </w:rPr>
            </w:pPr>
            <w:r>
              <w:rPr>
                <w:rFonts w:hint="eastAsia" w:ascii="宋体" w:hAnsi="宋体" w:cs="宋体"/>
                <w:highlight w:val="none"/>
              </w:rPr>
              <w:t>形式：/</w:t>
            </w:r>
          </w:p>
        </w:tc>
      </w:tr>
      <w:tr>
        <w:tblPrEx>
          <w:tblCellMar>
            <w:top w:w="0" w:type="dxa"/>
            <w:left w:w="108" w:type="dxa"/>
            <w:bottom w:w="0" w:type="dxa"/>
            <w:right w:w="108" w:type="dxa"/>
          </w:tblCellMar>
        </w:tblPrEx>
        <w:trPr>
          <w:trHeight w:val="23" w:hRule="atLeast"/>
          <w:jc w:val="center"/>
        </w:trPr>
        <w:tc>
          <w:tcPr>
            <w:tcW w:w="2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宋体"/>
                <w:highlight w:val="none"/>
              </w:rPr>
            </w:pPr>
            <w:r>
              <w:rPr>
                <w:rFonts w:hint="eastAsia" w:ascii="宋体" w:hAnsi="宋体" w:cs="宋体"/>
                <w:highlight w:val="none"/>
              </w:rPr>
              <w:t>询比文件澄清发出的形式</w:t>
            </w:r>
          </w:p>
        </w:tc>
        <w:tc>
          <w:tcPr>
            <w:tcW w:w="629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both"/>
              <w:rPr>
                <w:rFonts w:hint="eastAsia" w:ascii="宋体" w:hAnsi="宋体" w:cs="宋体"/>
                <w:highlight w:val="none"/>
              </w:rPr>
            </w:pPr>
            <w:r>
              <w:rPr>
                <w:rFonts w:hint="eastAsia" w:ascii="宋体" w:hAnsi="宋体" w:cs="宋体"/>
                <w:highlight w:val="none"/>
              </w:rPr>
              <w:t>书面形式</w:t>
            </w:r>
          </w:p>
        </w:tc>
      </w:tr>
      <w:tr>
        <w:tblPrEx>
          <w:tblCellMar>
            <w:top w:w="0" w:type="dxa"/>
            <w:left w:w="108" w:type="dxa"/>
            <w:bottom w:w="0" w:type="dxa"/>
            <w:right w:w="108" w:type="dxa"/>
          </w:tblCellMar>
        </w:tblPrEx>
        <w:trPr>
          <w:trHeight w:val="23" w:hRule="atLeast"/>
          <w:jc w:val="center"/>
        </w:trPr>
        <w:tc>
          <w:tcPr>
            <w:tcW w:w="2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宋体"/>
                <w:highlight w:val="none"/>
              </w:rPr>
            </w:pPr>
            <w:r>
              <w:rPr>
                <w:rFonts w:hint="eastAsia" w:ascii="宋体" w:hAnsi="宋体" w:cs="宋体"/>
                <w:highlight w:val="none"/>
              </w:rPr>
              <w:t>分包</w:t>
            </w:r>
          </w:p>
        </w:tc>
        <w:tc>
          <w:tcPr>
            <w:tcW w:w="629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both"/>
              <w:rPr>
                <w:rFonts w:hint="eastAsia" w:ascii="宋体" w:hAnsi="宋体" w:cs="宋体"/>
                <w:highlight w:val="none"/>
              </w:rPr>
            </w:pPr>
            <w:r>
              <w:rPr>
                <w:rFonts w:hint="eastAsia" w:ascii="宋体" w:hAnsi="宋体" w:cs="宋体"/>
                <w:highlight w:val="none"/>
              </w:rPr>
              <w:sym w:font="Wingdings" w:char="F0FE"/>
            </w:r>
            <w:r>
              <w:rPr>
                <w:rFonts w:hint="eastAsia" w:ascii="宋体" w:hAnsi="宋体" w:cs="宋体"/>
                <w:highlight w:val="none"/>
              </w:rPr>
              <w:t>不允许</w:t>
            </w:r>
          </w:p>
          <w:p>
            <w:pPr>
              <w:autoSpaceDE w:val="0"/>
              <w:autoSpaceDN w:val="0"/>
              <w:adjustRightInd w:val="0"/>
              <w:spacing w:line="360" w:lineRule="auto"/>
              <w:jc w:val="both"/>
              <w:rPr>
                <w:rFonts w:hint="eastAsia" w:ascii="宋体" w:hAnsi="宋体" w:cs="宋体"/>
                <w:highlight w:val="none"/>
              </w:rPr>
            </w:pPr>
            <w:r>
              <w:rPr>
                <w:rFonts w:hint="eastAsia" w:ascii="宋体" w:hAnsi="宋体" w:cs="宋体"/>
                <w:highlight w:val="none"/>
              </w:rPr>
              <w:t>□允许，分包内容要求：</w:t>
            </w:r>
          </w:p>
          <w:p>
            <w:pPr>
              <w:autoSpaceDE w:val="0"/>
              <w:autoSpaceDN w:val="0"/>
              <w:adjustRightInd w:val="0"/>
              <w:spacing w:line="360" w:lineRule="auto"/>
              <w:jc w:val="both"/>
              <w:rPr>
                <w:rFonts w:hint="eastAsia" w:ascii="宋体" w:hAnsi="宋体" w:cs="宋体"/>
                <w:highlight w:val="none"/>
              </w:rPr>
            </w:pPr>
            <w:r>
              <w:rPr>
                <w:rFonts w:hint="eastAsia" w:ascii="宋体" w:hAnsi="宋体" w:cs="宋体"/>
                <w:highlight w:val="none"/>
              </w:rPr>
              <w:t xml:space="preserve">        分包金额要求：</w:t>
            </w:r>
          </w:p>
          <w:p>
            <w:pPr>
              <w:autoSpaceDE w:val="0"/>
              <w:autoSpaceDN w:val="0"/>
              <w:adjustRightInd w:val="0"/>
              <w:spacing w:line="360" w:lineRule="auto"/>
              <w:jc w:val="both"/>
              <w:rPr>
                <w:rFonts w:hint="eastAsia" w:ascii="宋体" w:hAnsi="宋体" w:cs="宋体"/>
                <w:highlight w:val="none"/>
              </w:rPr>
            </w:pPr>
            <w:r>
              <w:rPr>
                <w:rFonts w:hint="eastAsia" w:ascii="宋体" w:hAnsi="宋体" w:cs="宋体"/>
                <w:highlight w:val="none"/>
              </w:rPr>
              <w:t xml:space="preserve">        对分包人的资质要求：</w:t>
            </w:r>
          </w:p>
        </w:tc>
      </w:tr>
      <w:tr>
        <w:tblPrEx>
          <w:tblCellMar>
            <w:top w:w="0" w:type="dxa"/>
            <w:left w:w="108" w:type="dxa"/>
            <w:bottom w:w="0" w:type="dxa"/>
            <w:right w:w="108" w:type="dxa"/>
          </w:tblCellMar>
        </w:tblPrEx>
        <w:trPr>
          <w:trHeight w:val="23" w:hRule="atLeast"/>
          <w:jc w:val="center"/>
        </w:trPr>
        <w:tc>
          <w:tcPr>
            <w:tcW w:w="2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宋体"/>
                <w:highlight w:val="none"/>
              </w:rPr>
            </w:pPr>
            <w:r>
              <w:rPr>
                <w:rFonts w:hint="eastAsia" w:ascii="宋体" w:hAnsi="宋体" w:cs="宋体"/>
                <w:highlight w:val="none"/>
              </w:rPr>
              <w:t>实质性要求和条件</w:t>
            </w:r>
          </w:p>
        </w:tc>
        <w:tc>
          <w:tcPr>
            <w:tcW w:w="629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both"/>
              <w:rPr>
                <w:rFonts w:hint="eastAsia" w:ascii="宋体" w:hAnsi="宋体" w:cs="宋体"/>
                <w:highlight w:val="none"/>
              </w:rPr>
            </w:pPr>
            <w:r>
              <w:rPr>
                <w:rFonts w:hint="eastAsia" w:ascii="宋体" w:hAnsi="宋体" w:cs="宋体"/>
                <w:highlight w:val="none"/>
              </w:rPr>
              <w:t>/</w:t>
            </w:r>
          </w:p>
        </w:tc>
      </w:tr>
      <w:tr>
        <w:tblPrEx>
          <w:tblCellMar>
            <w:top w:w="0" w:type="dxa"/>
            <w:left w:w="108" w:type="dxa"/>
            <w:bottom w:w="0" w:type="dxa"/>
            <w:right w:w="108" w:type="dxa"/>
          </w:tblCellMar>
        </w:tblPrEx>
        <w:trPr>
          <w:trHeight w:val="23" w:hRule="atLeast"/>
          <w:jc w:val="center"/>
        </w:trPr>
        <w:tc>
          <w:tcPr>
            <w:tcW w:w="2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宋体"/>
                <w:highlight w:val="none"/>
              </w:rPr>
            </w:pPr>
            <w:r>
              <w:rPr>
                <w:rFonts w:hint="eastAsia" w:ascii="宋体" w:hAnsi="宋体" w:cs="宋体"/>
                <w:highlight w:val="none"/>
              </w:rPr>
              <w:t>偏差</w:t>
            </w:r>
          </w:p>
        </w:tc>
        <w:tc>
          <w:tcPr>
            <w:tcW w:w="629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both"/>
              <w:rPr>
                <w:rFonts w:hint="eastAsia" w:ascii="宋体" w:hAnsi="宋体" w:cs="宋体"/>
                <w:highlight w:val="none"/>
              </w:rPr>
            </w:pPr>
            <w:r>
              <w:rPr>
                <w:rFonts w:hint="eastAsia" w:ascii="宋体" w:hAnsi="宋体" w:cs="宋体"/>
                <w:highlight w:val="none"/>
              </w:rPr>
              <w:sym w:font="Wingdings" w:char="F0FE"/>
            </w:r>
            <w:r>
              <w:rPr>
                <w:rFonts w:hint="eastAsia" w:ascii="宋体" w:hAnsi="宋体" w:cs="宋体"/>
                <w:highlight w:val="none"/>
              </w:rPr>
              <w:t>不允许</w:t>
            </w:r>
          </w:p>
          <w:p>
            <w:pPr>
              <w:autoSpaceDE w:val="0"/>
              <w:autoSpaceDN w:val="0"/>
              <w:adjustRightInd w:val="0"/>
              <w:spacing w:line="360" w:lineRule="auto"/>
              <w:jc w:val="both"/>
              <w:rPr>
                <w:rFonts w:hint="eastAsia" w:ascii="宋体" w:hAnsi="宋体" w:cs="宋体"/>
                <w:highlight w:val="none"/>
              </w:rPr>
            </w:pPr>
            <w:r>
              <w:rPr>
                <w:rFonts w:hint="eastAsia" w:ascii="宋体" w:hAnsi="宋体" w:cs="宋体"/>
                <w:highlight w:val="none"/>
              </w:rPr>
              <w:t>□允许，偏差范围：</w:t>
            </w:r>
          </w:p>
          <w:p>
            <w:pPr>
              <w:autoSpaceDE w:val="0"/>
              <w:autoSpaceDN w:val="0"/>
              <w:adjustRightInd w:val="0"/>
              <w:spacing w:line="360" w:lineRule="auto"/>
              <w:jc w:val="both"/>
              <w:rPr>
                <w:rFonts w:hint="eastAsia" w:ascii="宋体" w:hAnsi="宋体" w:cs="宋体"/>
                <w:highlight w:val="none"/>
              </w:rPr>
            </w:pPr>
            <w:r>
              <w:rPr>
                <w:rFonts w:hint="eastAsia" w:ascii="宋体" w:hAnsi="宋体" w:cs="宋体"/>
                <w:highlight w:val="none"/>
              </w:rPr>
              <w:t xml:space="preserve">        偏差幅度： </w:t>
            </w:r>
          </w:p>
        </w:tc>
      </w:tr>
      <w:tr>
        <w:tblPrEx>
          <w:tblCellMar>
            <w:top w:w="0" w:type="dxa"/>
            <w:left w:w="108" w:type="dxa"/>
            <w:bottom w:w="0" w:type="dxa"/>
            <w:right w:w="108" w:type="dxa"/>
          </w:tblCellMar>
        </w:tblPrEx>
        <w:trPr>
          <w:trHeight w:val="23" w:hRule="atLeast"/>
          <w:jc w:val="center"/>
        </w:trPr>
        <w:tc>
          <w:tcPr>
            <w:tcW w:w="2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宋体"/>
                <w:highlight w:val="none"/>
              </w:rPr>
            </w:pPr>
            <w:r>
              <w:rPr>
                <w:rFonts w:hint="eastAsia" w:ascii="宋体" w:hAnsi="宋体" w:cs="宋体"/>
                <w:highlight w:val="none"/>
              </w:rPr>
              <w:t>构成询比文件的其他材料</w:t>
            </w:r>
          </w:p>
        </w:tc>
        <w:tc>
          <w:tcPr>
            <w:tcW w:w="629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both"/>
              <w:rPr>
                <w:rFonts w:hint="eastAsia" w:ascii="宋体" w:hAnsi="宋体" w:cs="宋体"/>
                <w:highlight w:val="none"/>
              </w:rPr>
            </w:pPr>
            <w:r>
              <w:rPr>
                <w:rFonts w:hint="eastAsia" w:ascii="宋体" w:hAnsi="宋体" w:cs="宋体"/>
                <w:highlight w:val="none"/>
              </w:rPr>
              <w:t>/</w:t>
            </w:r>
          </w:p>
        </w:tc>
      </w:tr>
      <w:tr>
        <w:tblPrEx>
          <w:tblCellMar>
            <w:top w:w="0" w:type="dxa"/>
            <w:left w:w="108" w:type="dxa"/>
            <w:bottom w:w="0" w:type="dxa"/>
            <w:right w:w="108" w:type="dxa"/>
          </w:tblCellMar>
        </w:tblPrEx>
        <w:trPr>
          <w:trHeight w:val="23" w:hRule="atLeast"/>
          <w:jc w:val="center"/>
        </w:trPr>
        <w:tc>
          <w:tcPr>
            <w:tcW w:w="2662" w:type="dxa"/>
            <w:vMerge w:val="restart"/>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宋体"/>
                <w:highlight w:val="none"/>
              </w:rPr>
            </w:pPr>
            <w:r>
              <w:rPr>
                <w:rFonts w:hint="eastAsia" w:ascii="宋体" w:hAnsi="宋体" w:cs="宋体"/>
                <w:highlight w:val="none"/>
                <w:lang w:eastAsia="zh-CN"/>
              </w:rPr>
              <w:t>询比响应人</w:t>
            </w:r>
            <w:r>
              <w:rPr>
                <w:rFonts w:hint="eastAsia" w:ascii="宋体" w:hAnsi="宋体" w:cs="宋体"/>
                <w:highlight w:val="none"/>
              </w:rPr>
              <w:t>要求澄清询比文件</w:t>
            </w:r>
          </w:p>
        </w:tc>
        <w:tc>
          <w:tcPr>
            <w:tcW w:w="6296"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hint="eastAsia" w:ascii="宋体" w:hAnsi="宋体" w:cs="宋体"/>
                <w:highlight w:val="none"/>
              </w:rPr>
            </w:pPr>
            <w:r>
              <w:rPr>
                <w:rFonts w:hint="eastAsia" w:ascii="宋体" w:hAnsi="宋体" w:cs="宋体"/>
                <w:highlight w:val="none"/>
              </w:rPr>
              <w:t>时间：递交询比响应文件的截止之日3日前</w:t>
            </w:r>
          </w:p>
        </w:tc>
      </w:tr>
      <w:tr>
        <w:tblPrEx>
          <w:tblCellMar>
            <w:top w:w="0" w:type="dxa"/>
            <w:left w:w="108" w:type="dxa"/>
            <w:bottom w:w="0" w:type="dxa"/>
            <w:right w:w="108" w:type="dxa"/>
          </w:tblCellMar>
        </w:tblPrEx>
        <w:trPr>
          <w:trHeight w:val="23" w:hRule="atLeast"/>
          <w:jc w:val="center"/>
        </w:trPr>
        <w:tc>
          <w:tcPr>
            <w:tcW w:w="2662" w:type="dxa"/>
            <w:vMerge w:val="continue"/>
            <w:tcBorders>
              <w:top w:val="nil"/>
              <w:left w:val="nil"/>
              <w:bottom w:val="single" w:color="auto" w:sz="4" w:space="0"/>
              <w:right w:val="single" w:color="auto" w:sz="4" w:space="0"/>
            </w:tcBorders>
            <w:vAlign w:val="center"/>
          </w:tcPr>
          <w:p>
            <w:pPr>
              <w:spacing w:line="360" w:lineRule="auto"/>
              <w:rPr>
                <w:rFonts w:hint="eastAsia" w:ascii="宋体" w:hAnsi="宋体" w:cs="宋体"/>
                <w:highlight w:val="none"/>
              </w:rPr>
            </w:pPr>
          </w:p>
        </w:tc>
        <w:tc>
          <w:tcPr>
            <w:tcW w:w="6296"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hint="eastAsia" w:ascii="宋体" w:hAnsi="宋体" w:cs="宋体"/>
                <w:highlight w:val="none"/>
              </w:rPr>
            </w:pPr>
            <w:r>
              <w:rPr>
                <w:rFonts w:hint="eastAsia" w:ascii="宋体" w:hAnsi="宋体" w:cs="宋体"/>
                <w:highlight w:val="none"/>
              </w:rPr>
              <w:t>形式：书面形式</w:t>
            </w:r>
          </w:p>
        </w:tc>
      </w:tr>
      <w:tr>
        <w:tblPrEx>
          <w:tblCellMar>
            <w:top w:w="0" w:type="dxa"/>
            <w:left w:w="108" w:type="dxa"/>
            <w:bottom w:w="0" w:type="dxa"/>
            <w:right w:w="108" w:type="dxa"/>
          </w:tblCellMar>
        </w:tblPrEx>
        <w:trPr>
          <w:trHeight w:val="23" w:hRule="atLeast"/>
          <w:jc w:val="center"/>
        </w:trPr>
        <w:tc>
          <w:tcPr>
            <w:tcW w:w="2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宋体"/>
                <w:highlight w:val="none"/>
              </w:rPr>
            </w:pPr>
            <w:r>
              <w:rPr>
                <w:rFonts w:hint="eastAsia" w:ascii="宋体" w:hAnsi="宋体" w:cs="宋体"/>
                <w:highlight w:val="none"/>
              </w:rPr>
              <w:t>询比文件澄清发出的形式</w:t>
            </w:r>
          </w:p>
        </w:tc>
        <w:tc>
          <w:tcPr>
            <w:tcW w:w="629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both"/>
              <w:rPr>
                <w:rFonts w:hint="eastAsia" w:ascii="宋体" w:hAnsi="宋体" w:cs="宋体"/>
                <w:b/>
                <w:bCs/>
                <w:highlight w:val="none"/>
              </w:rPr>
            </w:pPr>
            <w:r>
              <w:rPr>
                <w:rFonts w:hint="eastAsia" w:ascii="宋体" w:hAnsi="宋体" w:cs="宋体"/>
                <w:highlight w:val="none"/>
              </w:rPr>
              <w:t>书面形式</w:t>
            </w:r>
          </w:p>
        </w:tc>
      </w:tr>
      <w:tr>
        <w:tblPrEx>
          <w:tblCellMar>
            <w:top w:w="0" w:type="dxa"/>
            <w:left w:w="108" w:type="dxa"/>
            <w:bottom w:w="0" w:type="dxa"/>
            <w:right w:w="108" w:type="dxa"/>
          </w:tblCellMar>
        </w:tblPrEx>
        <w:trPr>
          <w:trHeight w:val="23" w:hRule="atLeast"/>
          <w:jc w:val="center"/>
        </w:trPr>
        <w:tc>
          <w:tcPr>
            <w:tcW w:w="2662" w:type="dxa"/>
            <w:vMerge w:val="restart"/>
            <w:tcBorders>
              <w:top w:val="nil"/>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宋体"/>
                <w:highlight w:val="none"/>
              </w:rPr>
            </w:pPr>
            <w:r>
              <w:rPr>
                <w:rFonts w:hint="eastAsia" w:ascii="宋体" w:hAnsi="宋体" w:cs="宋体"/>
                <w:highlight w:val="none"/>
                <w:lang w:eastAsia="zh-CN"/>
              </w:rPr>
              <w:t>询比响应人</w:t>
            </w:r>
            <w:r>
              <w:rPr>
                <w:rFonts w:hint="eastAsia" w:ascii="宋体" w:hAnsi="宋体" w:cs="宋体"/>
                <w:highlight w:val="none"/>
              </w:rPr>
              <w:t>确认收到询比文件澄清</w:t>
            </w:r>
          </w:p>
        </w:tc>
        <w:tc>
          <w:tcPr>
            <w:tcW w:w="6296"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hint="eastAsia" w:ascii="宋体" w:hAnsi="宋体" w:cs="宋体"/>
                <w:highlight w:val="none"/>
              </w:rPr>
            </w:pPr>
            <w:r>
              <w:rPr>
                <w:rFonts w:hint="eastAsia" w:ascii="宋体" w:hAnsi="宋体" w:cs="宋体"/>
                <w:highlight w:val="none"/>
              </w:rPr>
              <w:t>时间：收到询比文件澄清文件发出之日24小时内</w:t>
            </w:r>
          </w:p>
        </w:tc>
      </w:tr>
      <w:tr>
        <w:tblPrEx>
          <w:tblCellMar>
            <w:top w:w="0" w:type="dxa"/>
            <w:left w:w="108" w:type="dxa"/>
            <w:bottom w:w="0" w:type="dxa"/>
            <w:right w:w="108" w:type="dxa"/>
          </w:tblCellMar>
        </w:tblPrEx>
        <w:trPr>
          <w:trHeight w:val="23" w:hRule="atLeast"/>
          <w:jc w:val="center"/>
        </w:trPr>
        <w:tc>
          <w:tcPr>
            <w:tcW w:w="2662" w:type="dxa"/>
            <w:vMerge w:val="continue"/>
            <w:tcBorders>
              <w:top w:val="nil"/>
              <w:left w:val="nil"/>
              <w:bottom w:val="single" w:color="auto" w:sz="4" w:space="0"/>
              <w:right w:val="single" w:color="auto" w:sz="4" w:space="0"/>
            </w:tcBorders>
            <w:vAlign w:val="center"/>
          </w:tcPr>
          <w:p>
            <w:pPr>
              <w:spacing w:line="360" w:lineRule="auto"/>
              <w:rPr>
                <w:rFonts w:hint="eastAsia" w:ascii="宋体" w:hAnsi="宋体" w:cs="宋体"/>
                <w:highlight w:val="none"/>
              </w:rPr>
            </w:pPr>
          </w:p>
        </w:tc>
        <w:tc>
          <w:tcPr>
            <w:tcW w:w="6296"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hint="eastAsia" w:ascii="宋体" w:hAnsi="宋体" w:cs="宋体"/>
                <w:highlight w:val="none"/>
              </w:rPr>
            </w:pPr>
            <w:r>
              <w:rPr>
                <w:rFonts w:hint="eastAsia" w:ascii="宋体" w:hAnsi="宋体" w:cs="宋体"/>
                <w:highlight w:val="none"/>
              </w:rPr>
              <w:t>形式：书面形式</w:t>
            </w:r>
          </w:p>
        </w:tc>
      </w:tr>
      <w:tr>
        <w:tblPrEx>
          <w:tblCellMar>
            <w:top w:w="0" w:type="dxa"/>
            <w:left w:w="108" w:type="dxa"/>
            <w:bottom w:w="0" w:type="dxa"/>
            <w:right w:w="108" w:type="dxa"/>
          </w:tblCellMar>
        </w:tblPrEx>
        <w:trPr>
          <w:trHeight w:val="23" w:hRule="atLeast"/>
          <w:jc w:val="center"/>
        </w:trPr>
        <w:tc>
          <w:tcPr>
            <w:tcW w:w="2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宋体"/>
                <w:highlight w:val="none"/>
              </w:rPr>
            </w:pPr>
            <w:r>
              <w:rPr>
                <w:rFonts w:hint="eastAsia" w:ascii="宋体" w:hAnsi="宋体" w:cs="宋体"/>
                <w:highlight w:val="none"/>
              </w:rPr>
              <w:t>询比文件修改发出的形式</w:t>
            </w:r>
          </w:p>
        </w:tc>
        <w:tc>
          <w:tcPr>
            <w:tcW w:w="6296" w:type="dxa"/>
            <w:tcBorders>
              <w:top w:val="single" w:color="auto" w:sz="4" w:space="0"/>
              <w:left w:val="nil"/>
              <w:bottom w:val="single" w:color="auto" w:sz="4" w:space="0"/>
              <w:right w:val="single" w:color="auto" w:sz="4" w:space="0"/>
            </w:tcBorders>
            <w:vAlign w:val="center"/>
          </w:tcPr>
          <w:p>
            <w:pPr>
              <w:widowControl w:val="0"/>
              <w:spacing w:line="360" w:lineRule="auto"/>
              <w:rPr>
                <w:rFonts w:hint="eastAsia" w:ascii="宋体" w:hAnsi="宋体" w:cs="宋体"/>
                <w:highlight w:val="none"/>
              </w:rPr>
            </w:pPr>
            <w:r>
              <w:rPr>
                <w:rFonts w:hint="eastAsia" w:ascii="宋体" w:hAnsi="宋体" w:cs="宋体"/>
                <w:highlight w:val="none"/>
              </w:rPr>
              <w:t>书面形式</w:t>
            </w:r>
          </w:p>
        </w:tc>
      </w:tr>
      <w:tr>
        <w:tblPrEx>
          <w:tblCellMar>
            <w:top w:w="0" w:type="dxa"/>
            <w:left w:w="108" w:type="dxa"/>
            <w:bottom w:w="0" w:type="dxa"/>
            <w:right w:w="108" w:type="dxa"/>
          </w:tblCellMar>
        </w:tblPrEx>
        <w:trPr>
          <w:trHeight w:val="23" w:hRule="atLeast"/>
          <w:jc w:val="center"/>
        </w:trPr>
        <w:tc>
          <w:tcPr>
            <w:tcW w:w="2662" w:type="dxa"/>
            <w:vMerge w:val="restart"/>
            <w:tcBorders>
              <w:top w:val="nil"/>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宋体"/>
                <w:highlight w:val="none"/>
              </w:rPr>
            </w:pPr>
            <w:r>
              <w:rPr>
                <w:rFonts w:hint="eastAsia" w:ascii="宋体" w:hAnsi="宋体" w:cs="宋体"/>
                <w:highlight w:val="none"/>
                <w:lang w:eastAsia="zh-CN"/>
              </w:rPr>
              <w:t>询比响应人</w:t>
            </w:r>
            <w:r>
              <w:rPr>
                <w:rFonts w:hint="eastAsia" w:ascii="宋体" w:hAnsi="宋体" w:cs="宋体"/>
                <w:highlight w:val="none"/>
              </w:rPr>
              <w:t>确认收到询比</w:t>
            </w:r>
          </w:p>
          <w:p>
            <w:pPr>
              <w:autoSpaceDE w:val="0"/>
              <w:autoSpaceDN w:val="0"/>
              <w:adjustRightInd w:val="0"/>
              <w:spacing w:line="360" w:lineRule="auto"/>
              <w:jc w:val="center"/>
              <w:rPr>
                <w:rFonts w:hint="eastAsia" w:ascii="宋体" w:hAnsi="宋体" w:cs="宋体"/>
                <w:highlight w:val="none"/>
              </w:rPr>
            </w:pPr>
            <w:r>
              <w:rPr>
                <w:rFonts w:hint="eastAsia" w:ascii="宋体" w:hAnsi="宋体" w:cs="宋体"/>
                <w:highlight w:val="none"/>
              </w:rPr>
              <w:t>文件修改</w:t>
            </w:r>
          </w:p>
        </w:tc>
        <w:tc>
          <w:tcPr>
            <w:tcW w:w="6296" w:type="dxa"/>
            <w:tcBorders>
              <w:top w:val="single" w:color="auto" w:sz="4" w:space="0"/>
              <w:left w:val="nil"/>
              <w:bottom w:val="single" w:color="auto" w:sz="4" w:space="0"/>
              <w:right w:val="single" w:color="auto" w:sz="4" w:space="0"/>
            </w:tcBorders>
            <w:vAlign w:val="center"/>
          </w:tcPr>
          <w:p>
            <w:pPr>
              <w:spacing w:line="360" w:lineRule="auto"/>
              <w:jc w:val="both"/>
              <w:rPr>
                <w:rFonts w:hint="eastAsia" w:ascii="宋体" w:hAnsi="宋体" w:cs="宋体"/>
                <w:highlight w:val="none"/>
              </w:rPr>
            </w:pPr>
            <w:r>
              <w:rPr>
                <w:rFonts w:hint="eastAsia" w:ascii="宋体" w:hAnsi="宋体" w:cs="宋体"/>
                <w:highlight w:val="none"/>
              </w:rPr>
              <w:t>时间：收到询比文件修改文件发出之日24小时内</w:t>
            </w:r>
          </w:p>
        </w:tc>
      </w:tr>
      <w:tr>
        <w:tblPrEx>
          <w:tblCellMar>
            <w:top w:w="0" w:type="dxa"/>
            <w:left w:w="108" w:type="dxa"/>
            <w:bottom w:w="0" w:type="dxa"/>
            <w:right w:w="108" w:type="dxa"/>
          </w:tblCellMar>
        </w:tblPrEx>
        <w:trPr>
          <w:trHeight w:val="23" w:hRule="atLeast"/>
          <w:jc w:val="center"/>
        </w:trPr>
        <w:tc>
          <w:tcPr>
            <w:tcW w:w="2662" w:type="dxa"/>
            <w:vMerge w:val="continue"/>
            <w:tcBorders>
              <w:top w:val="nil"/>
              <w:left w:val="nil"/>
              <w:bottom w:val="single" w:color="auto" w:sz="4" w:space="0"/>
              <w:right w:val="single" w:color="auto" w:sz="4" w:space="0"/>
            </w:tcBorders>
            <w:vAlign w:val="center"/>
          </w:tcPr>
          <w:p>
            <w:pPr>
              <w:spacing w:line="360" w:lineRule="auto"/>
              <w:rPr>
                <w:rFonts w:hint="eastAsia" w:ascii="宋体" w:hAnsi="宋体" w:cs="宋体"/>
                <w:highlight w:val="none"/>
              </w:rPr>
            </w:pPr>
          </w:p>
        </w:tc>
        <w:tc>
          <w:tcPr>
            <w:tcW w:w="6296" w:type="dxa"/>
            <w:tcBorders>
              <w:top w:val="single" w:color="auto" w:sz="4" w:space="0"/>
              <w:left w:val="nil"/>
              <w:bottom w:val="single" w:color="auto" w:sz="4" w:space="0"/>
              <w:right w:val="single" w:color="auto" w:sz="4" w:space="0"/>
            </w:tcBorders>
            <w:vAlign w:val="center"/>
          </w:tcPr>
          <w:p>
            <w:pPr>
              <w:spacing w:line="360" w:lineRule="auto"/>
              <w:jc w:val="both"/>
              <w:rPr>
                <w:rFonts w:hint="eastAsia" w:ascii="宋体" w:hAnsi="宋体" w:cs="宋体"/>
                <w:highlight w:val="none"/>
              </w:rPr>
            </w:pPr>
            <w:r>
              <w:rPr>
                <w:rFonts w:hint="eastAsia" w:ascii="宋体" w:hAnsi="宋体" w:cs="宋体"/>
                <w:highlight w:val="none"/>
              </w:rPr>
              <w:t>形式：书面形式</w:t>
            </w:r>
          </w:p>
        </w:tc>
      </w:tr>
      <w:tr>
        <w:tblPrEx>
          <w:tblCellMar>
            <w:top w:w="0" w:type="dxa"/>
            <w:left w:w="108" w:type="dxa"/>
            <w:bottom w:w="0" w:type="dxa"/>
            <w:right w:w="108" w:type="dxa"/>
          </w:tblCellMar>
        </w:tblPrEx>
        <w:trPr>
          <w:trHeight w:val="23" w:hRule="atLeast"/>
          <w:jc w:val="center"/>
        </w:trPr>
        <w:tc>
          <w:tcPr>
            <w:tcW w:w="2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宋体"/>
                <w:highlight w:val="none"/>
              </w:rPr>
            </w:pPr>
            <w:r>
              <w:rPr>
                <w:rFonts w:hint="eastAsia" w:ascii="宋体" w:hAnsi="宋体" w:cs="宋体"/>
                <w:highlight w:val="none"/>
              </w:rPr>
              <w:t>构成询比响应文件的其他材料</w:t>
            </w:r>
          </w:p>
        </w:tc>
        <w:tc>
          <w:tcPr>
            <w:tcW w:w="629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both"/>
              <w:rPr>
                <w:rFonts w:hint="eastAsia" w:ascii="宋体" w:hAnsi="宋体" w:cs="宋体"/>
                <w:highlight w:val="none"/>
              </w:rPr>
            </w:pPr>
            <w:r>
              <w:rPr>
                <w:rFonts w:hint="eastAsia" w:ascii="宋体" w:hAnsi="宋体" w:cs="宋体"/>
                <w:highlight w:val="none"/>
              </w:rPr>
              <w:t>/</w:t>
            </w:r>
          </w:p>
        </w:tc>
      </w:tr>
      <w:tr>
        <w:tblPrEx>
          <w:tblCellMar>
            <w:top w:w="0" w:type="dxa"/>
            <w:left w:w="108" w:type="dxa"/>
            <w:bottom w:w="0" w:type="dxa"/>
            <w:right w:w="108" w:type="dxa"/>
          </w:tblCellMar>
        </w:tblPrEx>
        <w:trPr>
          <w:trHeight w:val="23" w:hRule="atLeast"/>
          <w:jc w:val="center"/>
        </w:trPr>
        <w:tc>
          <w:tcPr>
            <w:tcW w:w="2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宋体"/>
                <w:highlight w:val="none"/>
              </w:rPr>
            </w:pPr>
            <w:r>
              <w:rPr>
                <w:rFonts w:hint="eastAsia" w:ascii="宋体" w:hAnsi="宋体" w:cs="宋体"/>
                <w:highlight w:val="none"/>
              </w:rPr>
              <w:t>增值税税金的计算方法</w:t>
            </w:r>
          </w:p>
        </w:tc>
        <w:tc>
          <w:tcPr>
            <w:tcW w:w="6296"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hint="eastAsia" w:ascii="宋体" w:hAnsi="宋体" w:eastAsia="宋体" w:cs="宋体"/>
                <w:highlight w:val="none"/>
                <w:lang w:eastAsia="zh-CN"/>
              </w:rPr>
            </w:pPr>
            <w:r>
              <w:rPr>
                <w:rFonts w:hint="eastAsia" w:ascii="宋体" w:hAnsi="宋体" w:cs="宋体"/>
                <w:highlight w:val="none"/>
              </w:rPr>
              <w:t>一般计税法</w:t>
            </w:r>
          </w:p>
        </w:tc>
      </w:tr>
      <w:tr>
        <w:tblPrEx>
          <w:tblCellMar>
            <w:top w:w="0" w:type="dxa"/>
            <w:left w:w="108" w:type="dxa"/>
            <w:bottom w:w="0" w:type="dxa"/>
            <w:right w:w="108" w:type="dxa"/>
          </w:tblCellMar>
        </w:tblPrEx>
        <w:trPr>
          <w:trHeight w:val="23" w:hRule="atLeast"/>
          <w:jc w:val="center"/>
        </w:trPr>
        <w:tc>
          <w:tcPr>
            <w:tcW w:w="2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宋体"/>
                <w:highlight w:val="none"/>
              </w:rPr>
            </w:pPr>
            <w:r>
              <w:rPr>
                <w:rFonts w:hint="eastAsia" w:ascii="宋体" w:hAnsi="宋体" w:cs="宋体"/>
                <w:highlight w:val="none"/>
              </w:rPr>
              <w:t>报价方式</w:t>
            </w:r>
          </w:p>
        </w:tc>
        <w:tc>
          <w:tcPr>
            <w:tcW w:w="6296"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hint="eastAsia" w:ascii="宋体" w:hAnsi="宋体" w:cs="宋体"/>
                <w:highlight w:val="none"/>
              </w:rPr>
            </w:pPr>
            <w:r>
              <w:rPr>
                <w:rFonts w:hint="eastAsia" w:ascii="宋体" w:hAnsi="宋体" w:cs="宋体"/>
                <w:highlight w:val="none"/>
              </w:rPr>
              <w:t>按询比响应文件格式进行报价</w:t>
            </w:r>
          </w:p>
        </w:tc>
      </w:tr>
      <w:tr>
        <w:tblPrEx>
          <w:tblCellMar>
            <w:top w:w="0" w:type="dxa"/>
            <w:left w:w="108" w:type="dxa"/>
            <w:bottom w:w="0" w:type="dxa"/>
            <w:right w:w="108" w:type="dxa"/>
          </w:tblCellMar>
        </w:tblPrEx>
        <w:trPr>
          <w:trHeight w:val="23" w:hRule="atLeast"/>
          <w:jc w:val="center"/>
        </w:trPr>
        <w:tc>
          <w:tcPr>
            <w:tcW w:w="2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宋体"/>
                <w:highlight w:val="none"/>
              </w:rPr>
            </w:pPr>
            <w:r>
              <w:rPr>
                <w:rFonts w:hint="eastAsia" w:ascii="宋体" w:hAnsi="宋体" w:cs="宋体"/>
                <w:highlight w:val="none"/>
              </w:rPr>
              <w:t>询比报价的其他要求</w:t>
            </w:r>
          </w:p>
        </w:tc>
        <w:tc>
          <w:tcPr>
            <w:tcW w:w="629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both"/>
              <w:rPr>
                <w:rFonts w:hint="eastAsia" w:ascii="宋体" w:hAnsi="宋体" w:cs="宋体"/>
                <w:highlight w:val="none"/>
              </w:rPr>
            </w:pPr>
            <w:r>
              <w:rPr>
                <w:rFonts w:hint="eastAsia" w:ascii="宋体" w:hAnsi="宋体" w:cs="宋体"/>
                <w:highlight w:val="none"/>
              </w:rPr>
              <w:t>/</w:t>
            </w:r>
          </w:p>
        </w:tc>
      </w:tr>
      <w:tr>
        <w:tblPrEx>
          <w:tblCellMar>
            <w:top w:w="0" w:type="dxa"/>
            <w:left w:w="108" w:type="dxa"/>
            <w:bottom w:w="0" w:type="dxa"/>
            <w:right w:w="108" w:type="dxa"/>
          </w:tblCellMar>
        </w:tblPrEx>
        <w:trPr>
          <w:trHeight w:val="23" w:hRule="atLeast"/>
          <w:jc w:val="center"/>
        </w:trPr>
        <w:tc>
          <w:tcPr>
            <w:tcW w:w="2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宋体"/>
                <w:highlight w:val="none"/>
              </w:rPr>
            </w:pPr>
            <w:r>
              <w:rPr>
                <w:rFonts w:hint="eastAsia" w:ascii="宋体" w:hAnsi="宋体" w:cs="宋体"/>
                <w:highlight w:val="none"/>
              </w:rPr>
              <w:t>询比有效期</w:t>
            </w:r>
          </w:p>
        </w:tc>
        <w:tc>
          <w:tcPr>
            <w:tcW w:w="629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both"/>
              <w:rPr>
                <w:rFonts w:hint="eastAsia" w:ascii="宋体" w:hAnsi="宋体" w:cs="宋体"/>
                <w:highlight w:val="none"/>
              </w:rPr>
            </w:pPr>
            <w:r>
              <w:rPr>
                <w:rFonts w:hint="eastAsia" w:ascii="宋体" w:hAnsi="宋体" w:cs="宋体"/>
                <w:highlight w:val="none"/>
                <w:lang w:val="en-US" w:eastAsia="zh-CN"/>
              </w:rPr>
              <w:t>30</w:t>
            </w:r>
            <w:r>
              <w:rPr>
                <w:rFonts w:hint="eastAsia" w:ascii="宋体" w:hAnsi="宋体" w:cs="宋体"/>
                <w:highlight w:val="none"/>
              </w:rPr>
              <w:t>日历天（自询比截止之日起）</w:t>
            </w:r>
          </w:p>
        </w:tc>
      </w:tr>
      <w:tr>
        <w:tblPrEx>
          <w:tblCellMar>
            <w:top w:w="0" w:type="dxa"/>
            <w:left w:w="108" w:type="dxa"/>
            <w:bottom w:w="0" w:type="dxa"/>
            <w:right w:w="108" w:type="dxa"/>
          </w:tblCellMar>
        </w:tblPrEx>
        <w:trPr>
          <w:trHeight w:val="23" w:hRule="atLeast"/>
          <w:jc w:val="center"/>
        </w:trPr>
        <w:tc>
          <w:tcPr>
            <w:tcW w:w="2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宋体"/>
                <w:highlight w:val="none"/>
              </w:rPr>
            </w:pPr>
            <w:r>
              <w:rPr>
                <w:rFonts w:hint="eastAsia" w:ascii="宋体" w:hAnsi="宋体" w:cs="宋体"/>
                <w:highlight w:val="none"/>
              </w:rPr>
              <w:t>询比保证金</w:t>
            </w:r>
          </w:p>
        </w:tc>
        <w:tc>
          <w:tcPr>
            <w:tcW w:w="6296" w:type="dxa"/>
            <w:tcBorders>
              <w:top w:val="single" w:color="auto" w:sz="4" w:space="0"/>
              <w:left w:val="nil"/>
              <w:bottom w:val="single" w:color="auto" w:sz="4" w:space="0"/>
              <w:right w:val="single" w:color="auto" w:sz="4" w:space="0"/>
            </w:tcBorders>
            <w:vAlign w:val="center"/>
          </w:tcPr>
          <w:p>
            <w:pPr>
              <w:spacing w:line="360" w:lineRule="auto"/>
              <w:rPr>
                <w:rFonts w:hint="eastAsia" w:eastAsia="宋体"/>
                <w:highlight w:val="none"/>
                <w:lang w:val="en-US" w:eastAsia="zh-CN"/>
              </w:rPr>
            </w:pPr>
            <w:r>
              <w:rPr>
                <w:rFonts w:hint="eastAsia"/>
                <w:highlight w:val="none"/>
                <w:lang w:val="en-US" w:eastAsia="zh-CN"/>
              </w:rPr>
              <w:t>/</w:t>
            </w:r>
          </w:p>
        </w:tc>
      </w:tr>
      <w:tr>
        <w:tblPrEx>
          <w:tblCellMar>
            <w:top w:w="0" w:type="dxa"/>
            <w:left w:w="108" w:type="dxa"/>
            <w:bottom w:w="0" w:type="dxa"/>
            <w:right w:w="108" w:type="dxa"/>
          </w:tblCellMar>
        </w:tblPrEx>
        <w:trPr>
          <w:trHeight w:val="23" w:hRule="atLeast"/>
          <w:jc w:val="center"/>
        </w:trPr>
        <w:tc>
          <w:tcPr>
            <w:tcW w:w="2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宋体"/>
                <w:highlight w:val="none"/>
              </w:rPr>
            </w:pPr>
            <w:r>
              <w:rPr>
                <w:rFonts w:hint="eastAsia" w:ascii="宋体" w:hAnsi="宋体" w:cs="宋体"/>
                <w:highlight w:val="none"/>
              </w:rPr>
              <w:t>其他可以不予退还询比保证金的情形</w:t>
            </w:r>
          </w:p>
        </w:tc>
        <w:tc>
          <w:tcPr>
            <w:tcW w:w="6296" w:type="dxa"/>
            <w:tcBorders>
              <w:top w:val="single" w:color="auto" w:sz="4" w:space="0"/>
              <w:left w:val="nil"/>
              <w:bottom w:val="single" w:color="auto" w:sz="4" w:space="0"/>
              <w:right w:val="single" w:color="auto" w:sz="4" w:space="0"/>
            </w:tcBorders>
            <w:vAlign w:val="center"/>
          </w:tcPr>
          <w:p>
            <w:pPr>
              <w:spacing w:line="360" w:lineRule="auto"/>
              <w:jc w:val="both"/>
              <w:rPr>
                <w:rFonts w:hint="eastAsia" w:ascii="宋体" w:hAnsi="宋体" w:cs="宋体"/>
                <w:highlight w:val="none"/>
              </w:rPr>
            </w:pPr>
            <w:r>
              <w:rPr>
                <w:rFonts w:hint="eastAsia" w:ascii="宋体" w:hAnsi="宋体" w:cs="宋体"/>
                <w:highlight w:val="none"/>
              </w:rPr>
              <w:t>/</w:t>
            </w:r>
          </w:p>
        </w:tc>
      </w:tr>
      <w:tr>
        <w:tblPrEx>
          <w:tblCellMar>
            <w:top w:w="0" w:type="dxa"/>
            <w:left w:w="108" w:type="dxa"/>
            <w:bottom w:w="0" w:type="dxa"/>
            <w:right w:w="108" w:type="dxa"/>
          </w:tblCellMar>
        </w:tblPrEx>
        <w:trPr>
          <w:trHeight w:val="23" w:hRule="atLeast"/>
          <w:jc w:val="center"/>
        </w:trPr>
        <w:tc>
          <w:tcPr>
            <w:tcW w:w="2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宋体"/>
                <w:highlight w:val="none"/>
              </w:rPr>
            </w:pPr>
            <w:r>
              <w:rPr>
                <w:rFonts w:hint="eastAsia" w:ascii="宋体" w:hAnsi="宋体" w:cs="宋体"/>
                <w:highlight w:val="none"/>
              </w:rPr>
              <w:t>资格审查资料的特殊要求</w:t>
            </w:r>
          </w:p>
        </w:tc>
        <w:tc>
          <w:tcPr>
            <w:tcW w:w="629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both"/>
              <w:rPr>
                <w:rFonts w:hint="eastAsia" w:ascii="宋体" w:hAnsi="宋体" w:cs="宋体"/>
                <w:highlight w:val="none"/>
              </w:rPr>
            </w:pPr>
            <w:r>
              <w:rPr>
                <w:rFonts w:hint="eastAsia" w:ascii="宋体" w:hAnsi="宋体" w:cs="宋体"/>
                <w:highlight w:val="none"/>
              </w:rPr>
              <w:sym w:font="Wingdings" w:char="F0FE"/>
            </w:r>
            <w:r>
              <w:rPr>
                <w:rFonts w:hint="eastAsia" w:ascii="宋体" w:hAnsi="宋体" w:cs="宋体"/>
                <w:highlight w:val="none"/>
              </w:rPr>
              <w:t>无</w:t>
            </w:r>
          </w:p>
          <w:p>
            <w:pPr>
              <w:spacing w:line="360" w:lineRule="auto"/>
              <w:jc w:val="both"/>
              <w:rPr>
                <w:rFonts w:hint="eastAsia" w:ascii="宋体" w:hAnsi="宋体" w:cs="宋体"/>
                <w:highlight w:val="none"/>
              </w:rPr>
            </w:pPr>
            <w:r>
              <w:rPr>
                <w:rFonts w:hint="eastAsia" w:ascii="宋体" w:hAnsi="宋体" w:cs="宋体"/>
                <w:highlight w:val="none"/>
              </w:rPr>
              <w:t>□有，具体要求：</w:t>
            </w:r>
          </w:p>
        </w:tc>
      </w:tr>
      <w:tr>
        <w:tblPrEx>
          <w:tblCellMar>
            <w:top w:w="0" w:type="dxa"/>
            <w:left w:w="108" w:type="dxa"/>
            <w:bottom w:w="0" w:type="dxa"/>
            <w:right w:w="108" w:type="dxa"/>
          </w:tblCellMar>
        </w:tblPrEx>
        <w:trPr>
          <w:trHeight w:val="23" w:hRule="atLeast"/>
          <w:jc w:val="center"/>
        </w:trPr>
        <w:tc>
          <w:tcPr>
            <w:tcW w:w="2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default" w:ascii="宋体" w:hAnsi="宋体" w:eastAsia="宋体" w:cs="宋体"/>
                <w:strike w:val="0"/>
                <w:highlight w:val="none"/>
                <w:lang w:val="en-US" w:eastAsia="zh-CN"/>
              </w:rPr>
            </w:pPr>
            <w:r>
              <w:rPr>
                <w:rFonts w:hint="eastAsia" w:ascii="宋体" w:hAnsi="宋体" w:cs="宋体"/>
                <w:strike w:val="0"/>
                <w:highlight w:val="none"/>
              </w:rPr>
              <w:t>近年财务状况的年份要求</w:t>
            </w:r>
          </w:p>
        </w:tc>
        <w:tc>
          <w:tcPr>
            <w:tcW w:w="629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both"/>
              <w:rPr>
                <w:rFonts w:hint="eastAsia" w:ascii="宋体" w:hAnsi="宋体" w:eastAsia="宋体" w:cs="宋体"/>
                <w:strike w:val="0"/>
                <w:highlight w:val="none"/>
                <w:lang w:val="en-US" w:eastAsia="zh-CN"/>
              </w:rPr>
            </w:pPr>
            <w:r>
              <w:rPr>
                <w:rFonts w:hint="eastAsia" w:ascii="宋体" w:hAnsi="宋体" w:cs="宋体"/>
                <w:strike w:val="0"/>
                <w:highlight w:val="none"/>
                <w:lang w:val="en-US" w:eastAsia="zh-CN"/>
              </w:rPr>
              <w:t>2023年度</w:t>
            </w:r>
          </w:p>
        </w:tc>
      </w:tr>
      <w:tr>
        <w:tblPrEx>
          <w:tblCellMar>
            <w:top w:w="0" w:type="dxa"/>
            <w:left w:w="108" w:type="dxa"/>
            <w:bottom w:w="0" w:type="dxa"/>
            <w:right w:w="108" w:type="dxa"/>
          </w:tblCellMar>
        </w:tblPrEx>
        <w:trPr>
          <w:trHeight w:val="23" w:hRule="atLeast"/>
          <w:jc w:val="center"/>
        </w:trPr>
        <w:tc>
          <w:tcPr>
            <w:tcW w:w="266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360" w:lineRule="auto"/>
              <w:ind w:right="0" w:rightChars="0"/>
              <w:jc w:val="center"/>
              <w:textAlignment w:val="auto"/>
              <w:rPr>
                <w:rFonts w:hint="eastAsia" w:ascii="宋体" w:hAnsi="宋体" w:cs="宋体"/>
                <w:strike w:val="0"/>
                <w:highlight w:val="none"/>
              </w:rPr>
            </w:pPr>
            <w:r>
              <w:rPr>
                <w:rFonts w:hint="eastAsia" w:ascii="宋体" w:hAnsi="宋体" w:eastAsia="宋体" w:cs="宋体"/>
                <w:sz w:val="21"/>
                <w:szCs w:val="21"/>
                <w:highlight w:val="none"/>
              </w:rPr>
              <w:t>近年完成的类似项目的时间要求</w:t>
            </w:r>
          </w:p>
        </w:tc>
        <w:tc>
          <w:tcPr>
            <w:tcW w:w="629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360" w:lineRule="auto"/>
              <w:ind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u w:val="single"/>
                <w:lang w:val="en-US" w:eastAsia="zh-CN"/>
              </w:rPr>
              <w:t xml:space="preserve"> </w:t>
            </w:r>
            <w:r>
              <w:rPr>
                <w:rFonts w:hint="eastAsia" w:ascii="宋体" w:hAnsi="宋体" w:cs="宋体"/>
                <w:sz w:val="21"/>
                <w:szCs w:val="21"/>
                <w:highlight w:val="none"/>
                <w:u w:val="single"/>
                <w:lang w:val="en-US" w:eastAsia="zh-CN"/>
              </w:rPr>
              <w:t>2022</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eastAsia="zh-CN"/>
              </w:rPr>
              <w:t>年</w:t>
            </w:r>
            <w:r>
              <w:rPr>
                <w:rFonts w:hint="eastAsia" w:ascii="宋体" w:hAnsi="宋体" w:eastAsia="宋体" w:cs="宋体"/>
                <w:sz w:val="21"/>
                <w:szCs w:val="21"/>
                <w:highlight w:val="none"/>
                <w:u w:val="single"/>
                <w:lang w:val="en-US" w:eastAsia="zh-CN"/>
              </w:rPr>
              <w:t xml:space="preserve">  </w:t>
            </w:r>
            <w:r>
              <w:rPr>
                <w:rFonts w:hint="eastAsia" w:ascii="宋体" w:hAnsi="宋体" w:cs="宋体"/>
                <w:sz w:val="21"/>
                <w:szCs w:val="21"/>
                <w:highlight w:val="none"/>
                <w:u w:val="single"/>
                <w:lang w:val="en-US" w:eastAsia="zh-CN"/>
              </w:rPr>
              <w:t>1</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eastAsia="zh-CN"/>
              </w:rPr>
              <w:t>月</w:t>
            </w:r>
            <w:r>
              <w:rPr>
                <w:rFonts w:hint="eastAsia" w:ascii="宋体" w:hAnsi="宋体" w:eastAsia="宋体" w:cs="宋体"/>
                <w:sz w:val="21"/>
                <w:szCs w:val="21"/>
                <w:highlight w:val="none"/>
                <w:u w:val="single"/>
                <w:lang w:val="en-US" w:eastAsia="zh-CN"/>
              </w:rPr>
              <w:t xml:space="preserve">  </w:t>
            </w:r>
            <w:r>
              <w:rPr>
                <w:rFonts w:hint="eastAsia" w:ascii="宋体" w:hAnsi="宋体" w:cs="宋体"/>
                <w:sz w:val="21"/>
                <w:szCs w:val="21"/>
                <w:highlight w:val="none"/>
                <w:u w:val="single"/>
                <w:lang w:val="en-US" w:eastAsia="zh-CN"/>
              </w:rPr>
              <w:t>1</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eastAsia="zh-CN"/>
              </w:rPr>
              <w:t>日</w:t>
            </w:r>
            <w:r>
              <w:rPr>
                <w:rFonts w:hint="eastAsia" w:ascii="宋体" w:hAnsi="宋体" w:eastAsia="宋体" w:cs="宋体"/>
                <w:sz w:val="21"/>
                <w:szCs w:val="21"/>
                <w:highlight w:val="none"/>
                <w:lang w:val="en-US" w:eastAsia="zh-CN"/>
              </w:rPr>
              <w:t>以来</w:t>
            </w:r>
          </w:p>
        </w:tc>
      </w:tr>
      <w:tr>
        <w:tblPrEx>
          <w:tblCellMar>
            <w:top w:w="0" w:type="dxa"/>
            <w:left w:w="108" w:type="dxa"/>
            <w:bottom w:w="0" w:type="dxa"/>
            <w:right w:w="108" w:type="dxa"/>
          </w:tblCellMar>
        </w:tblPrEx>
        <w:trPr>
          <w:trHeight w:val="23" w:hRule="atLeast"/>
          <w:jc w:val="center"/>
        </w:trPr>
        <w:tc>
          <w:tcPr>
            <w:tcW w:w="2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宋体"/>
                <w:highlight w:val="none"/>
              </w:rPr>
            </w:pPr>
            <w:r>
              <w:rPr>
                <w:rFonts w:hint="eastAsia" w:ascii="宋体" w:hAnsi="宋体" w:cs="宋体"/>
                <w:highlight w:val="none"/>
              </w:rPr>
              <w:t>是否允许递交备选询比方案</w:t>
            </w:r>
          </w:p>
        </w:tc>
        <w:tc>
          <w:tcPr>
            <w:tcW w:w="629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both"/>
              <w:rPr>
                <w:rFonts w:hint="eastAsia" w:ascii="宋体" w:hAnsi="宋体" w:cs="宋体"/>
                <w:highlight w:val="none"/>
              </w:rPr>
            </w:pPr>
            <w:r>
              <w:rPr>
                <w:rFonts w:hint="eastAsia" w:ascii="宋体" w:hAnsi="宋体" w:cs="宋体"/>
                <w:highlight w:val="none"/>
              </w:rPr>
              <w:sym w:font="Wingdings" w:char="F0FE"/>
            </w:r>
            <w:r>
              <w:rPr>
                <w:rFonts w:hint="eastAsia" w:ascii="宋体" w:hAnsi="宋体" w:cs="宋体"/>
                <w:highlight w:val="none"/>
              </w:rPr>
              <w:t>不允许</w:t>
            </w:r>
          </w:p>
          <w:p>
            <w:pPr>
              <w:autoSpaceDE w:val="0"/>
              <w:autoSpaceDN w:val="0"/>
              <w:adjustRightInd w:val="0"/>
              <w:spacing w:line="360" w:lineRule="auto"/>
              <w:jc w:val="both"/>
              <w:rPr>
                <w:rFonts w:hint="eastAsia" w:ascii="宋体" w:hAnsi="宋体" w:cs="宋体"/>
                <w:highlight w:val="none"/>
              </w:rPr>
            </w:pPr>
            <w:r>
              <w:rPr>
                <w:rFonts w:hint="eastAsia" w:ascii="宋体" w:hAnsi="宋体" w:cs="宋体"/>
                <w:highlight w:val="none"/>
              </w:rPr>
              <w:t>□允许：</w:t>
            </w:r>
          </w:p>
        </w:tc>
      </w:tr>
      <w:tr>
        <w:tblPrEx>
          <w:tblCellMar>
            <w:top w:w="0" w:type="dxa"/>
            <w:left w:w="108" w:type="dxa"/>
            <w:bottom w:w="0" w:type="dxa"/>
            <w:right w:w="108" w:type="dxa"/>
          </w:tblCellMar>
        </w:tblPrEx>
        <w:trPr>
          <w:trHeight w:val="23" w:hRule="atLeast"/>
          <w:jc w:val="center"/>
        </w:trPr>
        <w:tc>
          <w:tcPr>
            <w:tcW w:w="2662" w:type="dxa"/>
            <w:tcBorders>
              <w:top w:val="single" w:color="auto" w:sz="4" w:space="0"/>
              <w:left w:val="nil"/>
              <w:bottom w:val="single" w:color="auto" w:sz="4" w:space="0"/>
              <w:right w:val="single" w:color="auto" w:sz="4" w:space="0"/>
            </w:tcBorders>
            <w:vAlign w:val="center"/>
          </w:tcPr>
          <w:p>
            <w:pPr>
              <w:widowControl w:val="0"/>
              <w:spacing w:line="360" w:lineRule="auto"/>
              <w:jc w:val="center"/>
              <w:rPr>
                <w:rFonts w:hint="eastAsia" w:ascii="宋体" w:hAnsi="宋体" w:cs="宋体"/>
                <w:highlight w:val="none"/>
              </w:rPr>
            </w:pPr>
            <w:r>
              <w:rPr>
                <w:rFonts w:hint="eastAsia" w:ascii="宋体" w:hAnsi="宋体" w:cs="宋体"/>
                <w:highlight w:val="none"/>
              </w:rPr>
              <w:t>询比响应文件副本份数及其他要求</w:t>
            </w:r>
          </w:p>
        </w:tc>
        <w:tc>
          <w:tcPr>
            <w:tcW w:w="6296" w:type="dxa"/>
            <w:tcBorders>
              <w:top w:val="single" w:color="auto" w:sz="4" w:space="0"/>
              <w:left w:val="nil"/>
              <w:bottom w:val="single" w:color="auto" w:sz="4" w:space="0"/>
              <w:right w:val="single" w:color="auto" w:sz="4" w:space="0"/>
            </w:tcBorders>
            <w:vAlign w:val="center"/>
          </w:tcPr>
          <w:p>
            <w:pPr>
              <w:spacing w:line="360" w:lineRule="auto"/>
              <w:jc w:val="both"/>
              <w:rPr>
                <w:rFonts w:hint="eastAsia" w:ascii="宋体" w:hAnsi="宋体" w:cs="宋体"/>
                <w:highlight w:val="none"/>
              </w:rPr>
            </w:pPr>
            <w:r>
              <w:rPr>
                <w:rFonts w:hint="eastAsia" w:ascii="宋体" w:hAnsi="宋体" w:cs="宋体"/>
                <w:highlight w:val="none"/>
              </w:rPr>
              <w:t>询比响应文件正本：壹份，询比响应文件副本份数：</w:t>
            </w:r>
            <w:r>
              <w:rPr>
                <w:rFonts w:hint="eastAsia" w:ascii="宋体" w:hAnsi="宋体" w:cs="宋体"/>
                <w:highlight w:val="none"/>
                <w:lang w:eastAsia="zh-CN"/>
              </w:rPr>
              <w:t>壹</w:t>
            </w:r>
            <w:r>
              <w:rPr>
                <w:rFonts w:hint="eastAsia" w:ascii="宋体" w:hAnsi="宋体" w:cs="宋体"/>
                <w:highlight w:val="none"/>
              </w:rPr>
              <w:t>份</w:t>
            </w:r>
          </w:p>
          <w:p>
            <w:pPr>
              <w:spacing w:line="360" w:lineRule="auto"/>
              <w:jc w:val="both"/>
              <w:rPr>
                <w:rFonts w:hint="eastAsia" w:ascii="宋体" w:hAnsi="宋体" w:cs="宋体"/>
                <w:highlight w:val="none"/>
              </w:rPr>
            </w:pPr>
            <w:r>
              <w:rPr>
                <w:rFonts w:hint="eastAsia" w:ascii="宋体" w:hAnsi="宋体" w:cs="宋体"/>
                <w:highlight w:val="none"/>
              </w:rPr>
              <w:t>是否要求提交电子版文件：是，电子版（</w:t>
            </w:r>
            <w:r>
              <w:rPr>
                <w:rFonts w:hint="eastAsia" w:ascii="宋体" w:hAnsi="宋体" w:eastAsia="宋体" w:cs="宋体"/>
                <w:sz w:val="21"/>
                <w:szCs w:val="21"/>
                <w:highlight w:val="none"/>
              </w:rPr>
              <w:t>U盘一套，包含</w:t>
            </w:r>
            <w:r>
              <w:rPr>
                <w:rFonts w:hint="eastAsia" w:ascii="宋体" w:hAnsi="宋体" w:eastAsia="宋体" w:cs="宋体"/>
                <w:sz w:val="21"/>
                <w:szCs w:val="21"/>
                <w:highlight w:val="none"/>
                <w:lang w:eastAsia="zh-CN"/>
              </w:rPr>
              <w:t>询比响应文件</w:t>
            </w:r>
            <w:r>
              <w:rPr>
                <w:rFonts w:hint="eastAsia" w:ascii="宋体" w:hAnsi="宋体" w:eastAsia="宋体" w:cs="宋体"/>
                <w:sz w:val="21"/>
                <w:szCs w:val="21"/>
                <w:highlight w:val="none"/>
              </w:rPr>
              <w:t>的所有内容</w:t>
            </w:r>
            <w:r>
              <w:rPr>
                <w:rFonts w:hint="eastAsia" w:ascii="宋体" w:hAnsi="宋体" w:cs="宋体"/>
                <w:highlight w:val="none"/>
              </w:rPr>
              <w:t>）。</w:t>
            </w:r>
          </w:p>
          <w:p>
            <w:pPr>
              <w:widowControl w:val="0"/>
              <w:spacing w:line="360" w:lineRule="auto"/>
              <w:jc w:val="both"/>
              <w:rPr>
                <w:rFonts w:hint="eastAsia" w:ascii="宋体" w:hAnsi="宋体" w:cs="宋体"/>
                <w:highlight w:val="none"/>
              </w:rPr>
            </w:pPr>
            <w:r>
              <w:rPr>
                <w:rFonts w:hint="eastAsia" w:ascii="宋体" w:hAnsi="宋体" w:cs="宋体"/>
                <w:highlight w:val="none"/>
              </w:rPr>
              <w:t>其他要求：询比响应文件的正本一份与副本每册均应采用胶装方式装订，装订应牢固、不易拆散和换页，不得采用活页装订。</w:t>
            </w:r>
          </w:p>
        </w:tc>
      </w:tr>
      <w:tr>
        <w:tblPrEx>
          <w:tblCellMar>
            <w:top w:w="0" w:type="dxa"/>
            <w:left w:w="108" w:type="dxa"/>
            <w:bottom w:w="0" w:type="dxa"/>
            <w:right w:w="108" w:type="dxa"/>
          </w:tblCellMar>
        </w:tblPrEx>
        <w:trPr>
          <w:trHeight w:val="23" w:hRule="atLeast"/>
          <w:jc w:val="center"/>
        </w:trPr>
        <w:tc>
          <w:tcPr>
            <w:tcW w:w="2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宋体"/>
                <w:highlight w:val="none"/>
              </w:rPr>
            </w:pPr>
            <w:r>
              <w:rPr>
                <w:rFonts w:hint="eastAsia" w:ascii="宋体" w:hAnsi="宋体" w:cs="宋体"/>
                <w:highlight w:val="none"/>
              </w:rPr>
              <w:t>询比响应文件是否需分册装订</w:t>
            </w:r>
          </w:p>
        </w:tc>
        <w:tc>
          <w:tcPr>
            <w:tcW w:w="629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both"/>
              <w:rPr>
                <w:rFonts w:hint="eastAsia" w:ascii="宋体" w:hAnsi="宋体" w:cs="宋体"/>
                <w:highlight w:val="none"/>
              </w:rPr>
            </w:pPr>
            <w:r>
              <w:rPr>
                <w:rFonts w:hint="eastAsia" w:ascii="宋体" w:hAnsi="宋体" w:cs="宋体"/>
                <w:highlight w:val="none"/>
              </w:rPr>
              <w:sym w:font="Wingdings" w:char="F0FE"/>
            </w:r>
            <w:r>
              <w:rPr>
                <w:rFonts w:hint="eastAsia" w:ascii="宋体" w:hAnsi="宋体" w:cs="宋体"/>
                <w:highlight w:val="none"/>
              </w:rPr>
              <w:t>不需要</w:t>
            </w:r>
          </w:p>
          <w:p>
            <w:pPr>
              <w:autoSpaceDE w:val="0"/>
              <w:autoSpaceDN w:val="0"/>
              <w:adjustRightInd w:val="0"/>
              <w:spacing w:line="360" w:lineRule="auto"/>
              <w:jc w:val="both"/>
              <w:rPr>
                <w:rFonts w:hint="eastAsia" w:ascii="宋体" w:hAnsi="宋体" w:cs="宋体"/>
                <w:highlight w:val="none"/>
              </w:rPr>
            </w:pPr>
            <w:r>
              <w:rPr>
                <w:rFonts w:hint="eastAsia" w:ascii="宋体" w:hAnsi="宋体" w:cs="宋体"/>
                <w:highlight w:val="none"/>
              </w:rPr>
              <w:t>□需要：分册装订要求：</w:t>
            </w:r>
          </w:p>
        </w:tc>
      </w:tr>
      <w:tr>
        <w:tblPrEx>
          <w:tblCellMar>
            <w:top w:w="0" w:type="dxa"/>
            <w:left w:w="108" w:type="dxa"/>
            <w:bottom w:w="0" w:type="dxa"/>
            <w:right w:w="108" w:type="dxa"/>
          </w:tblCellMar>
        </w:tblPrEx>
        <w:trPr>
          <w:trHeight w:val="23" w:hRule="atLeast"/>
          <w:jc w:val="center"/>
        </w:trPr>
        <w:tc>
          <w:tcPr>
            <w:tcW w:w="2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宋体"/>
                <w:highlight w:val="none"/>
              </w:rPr>
            </w:pPr>
            <w:r>
              <w:rPr>
                <w:rFonts w:hint="eastAsia" w:ascii="宋体" w:hAnsi="宋体" w:cs="宋体"/>
                <w:highlight w:val="none"/>
              </w:rPr>
              <w:t>询比响应文件所附证书证件要求</w:t>
            </w:r>
          </w:p>
        </w:tc>
        <w:tc>
          <w:tcPr>
            <w:tcW w:w="629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both"/>
              <w:rPr>
                <w:rFonts w:hint="eastAsia" w:ascii="宋体" w:hAnsi="宋体" w:eastAsia="宋体" w:cs="宋体"/>
                <w:highlight w:val="none"/>
                <w:lang w:eastAsia="zh-CN"/>
              </w:rPr>
            </w:pPr>
            <w:r>
              <w:rPr>
                <w:rFonts w:hint="eastAsia" w:ascii="宋体" w:hAnsi="宋体" w:cs="宋体"/>
                <w:highlight w:val="none"/>
              </w:rPr>
              <w:t>应根据资格审查及“询比响应文件格式”要求提供相应证件复印件</w:t>
            </w:r>
            <w:r>
              <w:rPr>
                <w:rFonts w:hint="eastAsia" w:ascii="宋体" w:hAnsi="宋体" w:cs="宋体"/>
                <w:highlight w:val="none"/>
                <w:lang w:eastAsia="zh-CN"/>
              </w:rPr>
              <w:t>并加盖公章。</w:t>
            </w:r>
          </w:p>
        </w:tc>
      </w:tr>
      <w:tr>
        <w:tblPrEx>
          <w:tblCellMar>
            <w:top w:w="0" w:type="dxa"/>
            <w:left w:w="108" w:type="dxa"/>
            <w:bottom w:w="0" w:type="dxa"/>
            <w:right w:w="108" w:type="dxa"/>
          </w:tblCellMar>
        </w:tblPrEx>
        <w:trPr>
          <w:trHeight w:val="23" w:hRule="atLeast"/>
          <w:jc w:val="center"/>
        </w:trPr>
        <w:tc>
          <w:tcPr>
            <w:tcW w:w="2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宋体"/>
                <w:highlight w:val="none"/>
              </w:rPr>
            </w:pPr>
            <w:r>
              <w:rPr>
                <w:rFonts w:hint="eastAsia" w:ascii="宋体" w:hAnsi="宋体" w:cs="宋体"/>
                <w:highlight w:val="none"/>
              </w:rPr>
              <w:t>询比响应文件签字或盖章要求</w:t>
            </w:r>
          </w:p>
        </w:tc>
        <w:tc>
          <w:tcPr>
            <w:tcW w:w="629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both"/>
              <w:rPr>
                <w:rFonts w:hint="eastAsia" w:ascii="宋体" w:hAnsi="宋体" w:cs="宋体"/>
                <w:highlight w:val="none"/>
              </w:rPr>
            </w:pPr>
            <w:r>
              <w:rPr>
                <w:rFonts w:hint="eastAsia" w:ascii="宋体" w:hAnsi="宋体" w:cs="宋体"/>
                <w:highlight w:val="none"/>
                <w:lang w:val="en-US" w:eastAsia="zh-CN"/>
              </w:rPr>
              <w:t>询比响应人</w:t>
            </w:r>
            <w:r>
              <w:rPr>
                <w:rFonts w:hint="eastAsia" w:ascii="宋体" w:hAnsi="宋体" w:cs="宋体"/>
                <w:highlight w:val="none"/>
              </w:rPr>
              <w:t>应按</w:t>
            </w:r>
            <w:r>
              <w:rPr>
                <w:rFonts w:hint="eastAsia" w:ascii="宋体" w:hAnsi="宋体" w:cs="宋体"/>
                <w:highlight w:val="none"/>
                <w:lang w:val="en-US" w:eastAsia="zh-CN"/>
              </w:rPr>
              <w:t>询比</w:t>
            </w:r>
            <w:r>
              <w:rPr>
                <w:rFonts w:hint="eastAsia" w:ascii="宋体" w:hAnsi="宋体" w:cs="宋体"/>
                <w:highlight w:val="none"/>
              </w:rPr>
              <w:t>文件格式进行签字</w:t>
            </w:r>
            <w:r>
              <w:rPr>
                <w:rFonts w:hint="eastAsia" w:ascii="宋体" w:hAnsi="宋体" w:cs="宋体"/>
                <w:highlight w:val="none"/>
                <w:lang w:eastAsia="zh-CN"/>
              </w:rPr>
              <w:t>盖章</w:t>
            </w:r>
            <w:r>
              <w:rPr>
                <w:rFonts w:hint="eastAsia" w:ascii="宋体" w:hAnsi="宋体" w:cs="宋体"/>
                <w:highlight w:val="none"/>
              </w:rPr>
              <w:t>：</w:t>
            </w:r>
          </w:p>
          <w:p>
            <w:pPr>
              <w:autoSpaceDE w:val="0"/>
              <w:autoSpaceDN w:val="0"/>
              <w:adjustRightInd w:val="0"/>
              <w:spacing w:line="360" w:lineRule="auto"/>
              <w:jc w:val="both"/>
              <w:rPr>
                <w:rFonts w:hint="eastAsia" w:ascii="宋体" w:hAnsi="宋体" w:cs="宋体"/>
                <w:highlight w:val="none"/>
              </w:rPr>
            </w:pPr>
            <w:r>
              <w:rPr>
                <w:rFonts w:hint="eastAsia" w:ascii="宋体" w:hAnsi="宋体" w:cs="宋体"/>
                <w:highlight w:val="none"/>
              </w:rPr>
              <w:t>注：（1）“（盖单位章）”的，应加盖单位公章，单位全称应与单位公章一致。</w:t>
            </w:r>
          </w:p>
          <w:p>
            <w:pPr>
              <w:autoSpaceDE w:val="0"/>
              <w:autoSpaceDN w:val="0"/>
              <w:adjustRightInd w:val="0"/>
              <w:spacing w:line="360" w:lineRule="auto"/>
              <w:jc w:val="both"/>
              <w:rPr>
                <w:rFonts w:hint="eastAsia" w:ascii="宋体" w:hAnsi="宋体" w:cs="宋体"/>
                <w:highlight w:val="none"/>
              </w:rPr>
            </w:pPr>
            <w:r>
              <w:rPr>
                <w:rFonts w:hint="eastAsia" w:ascii="宋体" w:hAnsi="宋体" w:cs="宋体"/>
                <w:highlight w:val="none"/>
              </w:rPr>
              <w:t>（2）签字是指法定代表人或委托代理人手写签字</w:t>
            </w:r>
            <w:r>
              <w:rPr>
                <w:rFonts w:hint="eastAsia" w:ascii="宋体" w:hAnsi="宋体" w:cs="宋体"/>
                <w:highlight w:val="none"/>
                <w:lang w:eastAsia="zh-CN"/>
              </w:rPr>
              <w:t>或签字章</w:t>
            </w:r>
            <w:r>
              <w:rPr>
                <w:rFonts w:hint="eastAsia" w:ascii="宋体" w:hAnsi="宋体" w:cs="宋体"/>
                <w:highlight w:val="none"/>
              </w:rPr>
              <w:t>。</w:t>
            </w:r>
          </w:p>
          <w:p>
            <w:pPr>
              <w:autoSpaceDE w:val="0"/>
              <w:autoSpaceDN w:val="0"/>
              <w:adjustRightInd w:val="0"/>
              <w:spacing w:line="360" w:lineRule="auto"/>
              <w:jc w:val="both"/>
              <w:rPr>
                <w:rFonts w:hint="eastAsia" w:ascii="宋体" w:hAnsi="宋体" w:cs="宋体"/>
                <w:highlight w:val="none"/>
              </w:rPr>
            </w:pPr>
            <w:r>
              <w:rPr>
                <w:rFonts w:hint="eastAsia" w:ascii="宋体" w:hAnsi="宋体" w:cs="宋体"/>
                <w:highlight w:val="none"/>
              </w:rPr>
              <w:t>（3）由委托代理人签字的，</w:t>
            </w:r>
            <w:r>
              <w:rPr>
                <w:rFonts w:hint="eastAsia" w:ascii="宋体" w:hAnsi="宋体" w:cs="宋体"/>
                <w:highlight w:val="none"/>
                <w:lang w:val="en-US" w:eastAsia="zh-CN"/>
              </w:rPr>
              <w:t>响应文件</w:t>
            </w:r>
            <w:r>
              <w:rPr>
                <w:rFonts w:hint="eastAsia" w:ascii="宋体" w:hAnsi="宋体" w:cs="宋体"/>
                <w:highlight w:val="none"/>
              </w:rPr>
              <w:t>应附法定代表人签署的授权委托书。</w:t>
            </w:r>
          </w:p>
          <w:p>
            <w:pPr>
              <w:autoSpaceDE w:val="0"/>
              <w:autoSpaceDN w:val="0"/>
              <w:adjustRightInd w:val="0"/>
              <w:spacing w:line="360" w:lineRule="auto"/>
              <w:jc w:val="both"/>
              <w:rPr>
                <w:rFonts w:hint="eastAsia" w:ascii="宋体" w:hAnsi="宋体" w:cs="宋体"/>
                <w:highlight w:val="none"/>
              </w:rPr>
            </w:pPr>
            <w:r>
              <w:rPr>
                <w:rFonts w:hint="eastAsia" w:ascii="宋体" w:hAnsi="宋体" w:cs="宋体"/>
                <w:highlight w:val="none"/>
              </w:rPr>
              <w:t>（4）已标价工程量清单仅在封面加盖</w:t>
            </w:r>
            <w:r>
              <w:rPr>
                <w:rFonts w:hint="eastAsia" w:ascii="宋体" w:hAnsi="宋体" w:cs="宋体"/>
                <w:highlight w:val="none"/>
                <w:lang w:val="en-US" w:eastAsia="zh-CN"/>
              </w:rPr>
              <w:t>询比响应人</w:t>
            </w:r>
            <w:r>
              <w:rPr>
                <w:rFonts w:hint="eastAsia" w:ascii="宋体" w:hAnsi="宋体" w:cs="宋体"/>
                <w:highlight w:val="none"/>
              </w:rPr>
              <w:t>公章及造价师执业资格章并签字（委托造价咨询单位编制已标价工程量清单的需盖造价单位公章及其单位造价师执业资格章并签字，并加盖</w:t>
            </w:r>
            <w:r>
              <w:rPr>
                <w:rFonts w:hint="eastAsia" w:ascii="宋体" w:hAnsi="宋体" w:cs="宋体"/>
                <w:highlight w:val="none"/>
                <w:lang w:val="en-US" w:eastAsia="zh-CN"/>
              </w:rPr>
              <w:t>询比响应人</w:t>
            </w:r>
            <w:r>
              <w:rPr>
                <w:rFonts w:hint="eastAsia" w:ascii="宋体" w:hAnsi="宋体" w:cs="宋体"/>
                <w:highlight w:val="none"/>
              </w:rPr>
              <w:t>公章），其余表格均不再签字盖章。</w:t>
            </w:r>
          </w:p>
        </w:tc>
      </w:tr>
      <w:tr>
        <w:tblPrEx>
          <w:tblCellMar>
            <w:top w:w="0" w:type="dxa"/>
            <w:left w:w="108" w:type="dxa"/>
            <w:bottom w:w="0" w:type="dxa"/>
            <w:right w:w="108" w:type="dxa"/>
          </w:tblCellMar>
        </w:tblPrEx>
        <w:trPr>
          <w:trHeight w:val="23" w:hRule="atLeast"/>
          <w:jc w:val="center"/>
        </w:trPr>
        <w:tc>
          <w:tcPr>
            <w:tcW w:w="2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宋体"/>
                <w:highlight w:val="none"/>
              </w:rPr>
            </w:pPr>
            <w:r>
              <w:rPr>
                <w:rFonts w:hint="eastAsia" w:ascii="宋体" w:hAnsi="宋体" w:cs="宋体"/>
                <w:highlight w:val="none"/>
              </w:rPr>
              <w:t>询比响应文件</w:t>
            </w:r>
            <w:r>
              <w:rPr>
                <w:rFonts w:hint="eastAsia" w:ascii="宋体" w:hAnsi="宋体" w:cs="宋体"/>
                <w:highlight w:val="none"/>
                <w:lang w:eastAsia="zh-CN"/>
              </w:rPr>
              <w:t>密封</w:t>
            </w:r>
            <w:r>
              <w:rPr>
                <w:rFonts w:hint="eastAsia" w:ascii="宋体" w:hAnsi="宋体" w:cs="宋体"/>
                <w:highlight w:val="none"/>
              </w:rPr>
              <w:t>要求</w:t>
            </w:r>
          </w:p>
        </w:tc>
        <w:tc>
          <w:tcPr>
            <w:tcW w:w="629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both"/>
              <w:rPr>
                <w:rFonts w:hint="eastAsia" w:ascii="宋体" w:hAnsi="宋体" w:cs="宋体"/>
                <w:highlight w:val="none"/>
              </w:rPr>
            </w:pPr>
            <w:r>
              <w:rPr>
                <w:rFonts w:hint="eastAsia" w:ascii="宋体" w:hAnsi="宋体" w:cs="宋体"/>
                <w:highlight w:val="none"/>
              </w:rPr>
              <w:t>询比响应文件应密封在一个包装内，并在封套的封口处加盖</w:t>
            </w:r>
            <w:r>
              <w:rPr>
                <w:rFonts w:hint="eastAsia" w:ascii="宋体" w:hAnsi="宋体" w:cs="宋体"/>
                <w:highlight w:val="none"/>
                <w:lang w:eastAsia="zh-CN"/>
              </w:rPr>
              <w:t>询比响应人</w:t>
            </w:r>
            <w:r>
              <w:rPr>
                <w:rFonts w:hint="eastAsia" w:ascii="宋体" w:hAnsi="宋体" w:cs="宋体"/>
                <w:highlight w:val="none"/>
              </w:rPr>
              <w:t>单位章或由</w:t>
            </w:r>
            <w:r>
              <w:rPr>
                <w:rFonts w:hint="eastAsia" w:ascii="宋体" w:hAnsi="宋体" w:cs="宋体"/>
                <w:highlight w:val="none"/>
                <w:lang w:eastAsia="zh-CN"/>
              </w:rPr>
              <w:t>询比响应人</w:t>
            </w:r>
            <w:r>
              <w:rPr>
                <w:rFonts w:hint="eastAsia" w:ascii="宋体" w:hAnsi="宋体" w:cs="宋体"/>
                <w:highlight w:val="none"/>
              </w:rPr>
              <w:t>的法定代表人或其授权的代理人签字。</w:t>
            </w:r>
          </w:p>
        </w:tc>
      </w:tr>
      <w:tr>
        <w:tblPrEx>
          <w:tblCellMar>
            <w:top w:w="0" w:type="dxa"/>
            <w:left w:w="108" w:type="dxa"/>
            <w:bottom w:w="0" w:type="dxa"/>
            <w:right w:w="108" w:type="dxa"/>
          </w:tblCellMar>
        </w:tblPrEx>
        <w:trPr>
          <w:trHeight w:val="23" w:hRule="atLeast"/>
          <w:jc w:val="center"/>
        </w:trPr>
        <w:tc>
          <w:tcPr>
            <w:tcW w:w="2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宋体"/>
                <w:highlight w:val="none"/>
              </w:rPr>
            </w:pPr>
            <w:r>
              <w:rPr>
                <w:rFonts w:hint="eastAsia" w:ascii="宋体" w:hAnsi="宋体" w:cs="宋体"/>
                <w:highlight w:val="none"/>
              </w:rPr>
              <w:t>封套上载明的信息</w:t>
            </w:r>
          </w:p>
        </w:tc>
        <w:tc>
          <w:tcPr>
            <w:tcW w:w="629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both"/>
              <w:rPr>
                <w:rFonts w:hint="eastAsia" w:ascii="宋体" w:hAnsi="宋体" w:cs="宋体"/>
                <w:highlight w:val="none"/>
              </w:rPr>
            </w:pPr>
            <w:r>
              <w:rPr>
                <w:rFonts w:hint="eastAsia" w:ascii="宋体" w:hAnsi="宋体" w:cs="宋体"/>
                <w:highlight w:val="none"/>
                <w:lang w:eastAsia="zh-CN"/>
              </w:rPr>
              <w:t>询比响应人</w:t>
            </w:r>
            <w:r>
              <w:rPr>
                <w:rFonts w:hint="eastAsia" w:ascii="宋体" w:hAnsi="宋体" w:cs="宋体"/>
                <w:highlight w:val="none"/>
              </w:rPr>
              <w:t>名称：</w:t>
            </w:r>
          </w:p>
          <w:p>
            <w:pPr>
              <w:autoSpaceDE w:val="0"/>
              <w:autoSpaceDN w:val="0"/>
              <w:adjustRightInd w:val="0"/>
              <w:spacing w:line="360" w:lineRule="auto"/>
              <w:jc w:val="both"/>
              <w:rPr>
                <w:rFonts w:hint="eastAsia" w:ascii="宋体" w:hAnsi="宋体" w:cs="宋体"/>
                <w:highlight w:val="none"/>
              </w:rPr>
            </w:pPr>
            <w:r>
              <w:rPr>
                <w:rFonts w:hint="eastAsia" w:ascii="宋体" w:hAnsi="宋体" w:cs="宋体"/>
                <w:highlight w:val="none"/>
                <w:lang w:eastAsia="zh-CN"/>
              </w:rPr>
              <w:t>询比响应人</w:t>
            </w:r>
            <w:r>
              <w:rPr>
                <w:rFonts w:hint="eastAsia" w:ascii="宋体" w:hAnsi="宋体" w:cs="宋体"/>
                <w:highlight w:val="none"/>
              </w:rPr>
              <w:t>地址：</w:t>
            </w:r>
          </w:p>
          <w:p>
            <w:pPr>
              <w:autoSpaceDE w:val="0"/>
              <w:autoSpaceDN w:val="0"/>
              <w:adjustRightInd w:val="0"/>
              <w:spacing w:line="360" w:lineRule="auto"/>
              <w:jc w:val="both"/>
              <w:rPr>
                <w:rFonts w:hint="eastAsia" w:ascii="宋体" w:hAnsi="宋体" w:cs="宋体"/>
                <w:highlight w:val="none"/>
              </w:rPr>
            </w:pPr>
            <w:r>
              <w:rPr>
                <w:rFonts w:hint="eastAsia" w:ascii="宋体" w:hAnsi="宋体" w:cs="宋体"/>
                <w:highlight w:val="none"/>
                <w:u w:val="single"/>
              </w:rPr>
              <w:t xml:space="preserve">          </w:t>
            </w:r>
            <w:r>
              <w:rPr>
                <w:rFonts w:hint="eastAsia" w:ascii="宋体" w:hAnsi="宋体" w:cs="宋体"/>
                <w:highlight w:val="none"/>
              </w:rPr>
              <w:t>（项目名称）询比响应文件</w:t>
            </w:r>
          </w:p>
          <w:p>
            <w:pPr>
              <w:autoSpaceDE w:val="0"/>
              <w:autoSpaceDN w:val="0"/>
              <w:adjustRightInd w:val="0"/>
              <w:spacing w:line="360" w:lineRule="auto"/>
              <w:jc w:val="both"/>
              <w:rPr>
                <w:rFonts w:hint="eastAsia" w:ascii="宋体" w:hAnsi="宋体" w:cs="宋体"/>
                <w:highlight w:val="none"/>
              </w:rPr>
            </w:pPr>
            <w:r>
              <w:rPr>
                <w:rFonts w:hint="eastAsia" w:ascii="宋体" w:hAnsi="宋体" w:cs="宋体"/>
                <w:highlight w:val="none"/>
              </w:rPr>
              <w:t>在</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日</w:t>
            </w:r>
            <w:r>
              <w:rPr>
                <w:rFonts w:hint="eastAsia" w:ascii="宋体" w:hAnsi="宋体" w:cs="宋体"/>
                <w:highlight w:val="none"/>
                <w:u w:val="single"/>
              </w:rPr>
              <w:t xml:space="preserve">  </w:t>
            </w:r>
            <w:r>
              <w:rPr>
                <w:rFonts w:hint="eastAsia" w:ascii="宋体" w:hAnsi="宋体" w:cs="宋体"/>
                <w:highlight w:val="none"/>
              </w:rPr>
              <w:t>时</w:t>
            </w:r>
            <w:r>
              <w:rPr>
                <w:rFonts w:hint="eastAsia" w:ascii="宋体" w:hAnsi="宋体" w:cs="宋体"/>
                <w:highlight w:val="none"/>
                <w:u w:val="single"/>
              </w:rPr>
              <w:t xml:space="preserve">  </w:t>
            </w:r>
            <w:r>
              <w:rPr>
                <w:rFonts w:hint="eastAsia" w:ascii="宋体" w:hAnsi="宋体" w:cs="宋体"/>
                <w:highlight w:val="none"/>
              </w:rPr>
              <w:t>分前不得开启</w:t>
            </w:r>
          </w:p>
        </w:tc>
      </w:tr>
      <w:tr>
        <w:tblPrEx>
          <w:tblCellMar>
            <w:top w:w="0" w:type="dxa"/>
            <w:left w:w="108" w:type="dxa"/>
            <w:bottom w:w="0" w:type="dxa"/>
            <w:right w:w="108" w:type="dxa"/>
          </w:tblCellMar>
        </w:tblPrEx>
        <w:trPr>
          <w:trHeight w:val="23" w:hRule="atLeast"/>
          <w:jc w:val="center"/>
        </w:trPr>
        <w:tc>
          <w:tcPr>
            <w:tcW w:w="2662" w:type="dxa"/>
            <w:tcBorders>
              <w:top w:val="single" w:color="auto" w:sz="4" w:space="0"/>
              <w:left w:val="nil"/>
              <w:bottom w:val="single" w:color="auto" w:sz="4" w:space="0"/>
              <w:right w:val="single" w:color="auto" w:sz="4" w:space="0"/>
            </w:tcBorders>
            <w:vAlign w:val="center"/>
          </w:tcPr>
          <w:p>
            <w:pPr>
              <w:widowControl w:val="0"/>
              <w:spacing w:line="360" w:lineRule="auto"/>
              <w:jc w:val="center"/>
              <w:rPr>
                <w:rFonts w:hint="eastAsia" w:ascii="宋体" w:hAnsi="宋体" w:cs="宋体"/>
                <w:highlight w:val="none"/>
              </w:rPr>
            </w:pPr>
            <w:r>
              <w:rPr>
                <w:rFonts w:hint="eastAsia" w:ascii="宋体" w:hAnsi="宋体" w:cs="宋体"/>
                <w:highlight w:val="none"/>
              </w:rPr>
              <w:t>询比截止时间</w:t>
            </w:r>
          </w:p>
        </w:tc>
        <w:tc>
          <w:tcPr>
            <w:tcW w:w="6296"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hint="eastAsia" w:ascii="宋体" w:hAnsi="宋体" w:cs="宋体"/>
                <w:highlight w:val="none"/>
              </w:rPr>
            </w:pPr>
            <w:r>
              <w:rPr>
                <w:rFonts w:hint="eastAsia" w:ascii="宋体" w:hAnsi="宋体" w:cs="宋体"/>
                <w:b/>
                <w:bCs/>
                <w:highlight w:val="none"/>
                <w:u w:val="single"/>
                <w:lang w:val="en-US" w:eastAsia="zh-CN"/>
              </w:rPr>
              <w:t xml:space="preserve"> 2025 </w:t>
            </w:r>
            <w:r>
              <w:rPr>
                <w:rFonts w:hint="eastAsia" w:ascii="宋体" w:hAnsi="宋体" w:cs="宋体"/>
                <w:b/>
                <w:bCs/>
                <w:highlight w:val="none"/>
              </w:rPr>
              <w:t>年</w:t>
            </w:r>
            <w:r>
              <w:rPr>
                <w:rFonts w:hint="eastAsia" w:ascii="宋体" w:hAnsi="宋体" w:cs="宋体"/>
                <w:b/>
                <w:bCs/>
                <w:highlight w:val="none"/>
                <w:u w:val="single"/>
                <w:lang w:val="en-US" w:eastAsia="zh-CN"/>
              </w:rPr>
              <w:t xml:space="preserve">   4 </w:t>
            </w:r>
            <w:r>
              <w:rPr>
                <w:rFonts w:hint="eastAsia" w:ascii="宋体" w:hAnsi="宋体" w:cs="宋体"/>
                <w:b/>
                <w:bCs/>
                <w:highlight w:val="none"/>
              </w:rPr>
              <w:t>月</w:t>
            </w:r>
            <w:r>
              <w:rPr>
                <w:rFonts w:hint="eastAsia" w:ascii="宋体" w:hAnsi="宋体" w:cs="宋体"/>
                <w:b/>
                <w:bCs/>
                <w:highlight w:val="none"/>
                <w:u w:val="single"/>
                <w:lang w:val="en-US" w:eastAsia="zh-CN"/>
              </w:rPr>
              <w:t xml:space="preserve">  16  </w:t>
            </w:r>
            <w:r>
              <w:rPr>
                <w:rFonts w:hint="eastAsia" w:ascii="宋体" w:hAnsi="宋体" w:cs="宋体"/>
                <w:b/>
                <w:bCs/>
                <w:highlight w:val="none"/>
              </w:rPr>
              <w:t>日</w:t>
            </w:r>
            <w:r>
              <w:rPr>
                <w:rFonts w:hint="eastAsia" w:ascii="宋体" w:hAnsi="宋体" w:cs="宋体"/>
                <w:b/>
                <w:bCs/>
                <w:highlight w:val="none"/>
                <w:u w:val="single"/>
                <w:lang w:val="en-US" w:eastAsia="zh-CN"/>
              </w:rPr>
              <w:t xml:space="preserve">  9  </w:t>
            </w:r>
            <w:r>
              <w:rPr>
                <w:rFonts w:hint="eastAsia" w:ascii="宋体" w:hAnsi="宋体" w:cs="宋体"/>
                <w:b/>
                <w:bCs/>
                <w:highlight w:val="none"/>
              </w:rPr>
              <w:t>时</w:t>
            </w:r>
            <w:r>
              <w:rPr>
                <w:rFonts w:hint="eastAsia" w:ascii="宋体" w:hAnsi="宋体" w:cs="宋体"/>
                <w:b/>
                <w:bCs/>
                <w:highlight w:val="none"/>
                <w:u w:val="single"/>
                <w:lang w:val="en-US" w:eastAsia="zh-CN"/>
              </w:rPr>
              <w:t xml:space="preserve"> 00   </w:t>
            </w:r>
            <w:r>
              <w:rPr>
                <w:rFonts w:hint="eastAsia" w:ascii="宋体" w:hAnsi="宋体" w:cs="宋体"/>
                <w:b/>
                <w:bCs/>
                <w:highlight w:val="none"/>
              </w:rPr>
              <w:t>分</w:t>
            </w:r>
          </w:p>
        </w:tc>
      </w:tr>
      <w:tr>
        <w:tblPrEx>
          <w:tblCellMar>
            <w:top w:w="0" w:type="dxa"/>
            <w:left w:w="108" w:type="dxa"/>
            <w:bottom w:w="0" w:type="dxa"/>
            <w:right w:w="108" w:type="dxa"/>
          </w:tblCellMar>
        </w:tblPrEx>
        <w:trPr>
          <w:trHeight w:val="23" w:hRule="atLeast"/>
          <w:jc w:val="center"/>
        </w:trPr>
        <w:tc>
          <w:tcPr>
            <w:tcW w:w="2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宋体"/>
                <w:highlight w:val="none"/>
              </w:rPr>
            </w:pPr>
            <w:r>
              <w:rPr>
                <w:rFonts w:hint="eastAsia" w:ascii="宋体" w:hAnsi="宋体" w:cs="宋体"/>
                <w:highlight w:val="none"/>
              </w:rPr>
              <w:t>递交询比响应文件地点</w:t>
            </w:r>
          </w:p>
        </w:tc>
        <w:tc>
          <w:tcPr>
            <w:tcW w:w="629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both"/>
              <w:rPr>
                <w:rFonts w:hint="eastAsia" w:ascii="宋体" w:hAnsi="宋体" w:cs="宋体"/>
                <w:highlight w:val="none"/>
              </w:rPr>
            </w:pPr>
            <w:r>
              <w:rPr>
                <w:rFonts w:hint="eastAsia" w:eastAsia="宋体" w:cs="Times New Roman"/>
                <w:color w:val="000000" w:themeColor="text1"/>
                <w:highlight w:val="none"/>
                <w:lang w:val="en-US" w:eastAsia="zh-CN"/>
              </w:rPr>
              <w:t>水务集团智慧大楼会议室</w:t>
            </w:r>
          </w:p>
        </w:tc>
      </w:tr>
      <w:tr>
        <w:tblPrEx>
          <w:tblCellMar>
            <w:top w:w="0" w:type="dxa"/>
            <w:left w:w="108" w:type="dxa"/>
            <w:bottom w:w="0" w:type="dxa"/>
            <w:right w:w="108" w:type="dxa"/>
          </w:tblCellMar>
        </w:tblPrEx>
        <w:trPr>
          <w:trHeight w:val="23" w:hRule="atLeast"/>
          <w:jc w:val="center"/>
        </w:trPr>
        <w:tc>
          <w:tcPr>
            <w:tcW w:w="2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宋体"/>
                <w:highlight w:val="none"/>
              </w:rPr>
            </w:pPr>
            <w:r>
              <w:rPr>
                <w:rFonts w:hint="eastAsia" w:ascii="宋体" w:hAnsi="宋体" w:cs="宋体"/>
                <w:highlight w:val="none"/>
              </w:rPr>
              <w:t>询比响应文件是否退还</w:t>
            </w:r>
          </w:p>
        </w:tc>
        <w:tc>
          <w:tcPr>
            <w:tcW w:w="629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both"/>
              <w:rPr>
                <w:rFonts w:hint="eastAsia" w:ascii="宋体" w:hAnsi="宋体" w:cs="宋体"/>
                <w:highlight w:val="none"/>
              </w:rPr>
            </w:pPr>
            <w:r>
              <w:rPr>
                <w:rFonts w:hint="eastAsia" w:ascii="宋体" w:hAnsi="宋体" w:cs="宋体"/>
                <w:highlight w:val="none"/>
              </w:rPr>
              <w:sym w:font="Wingdings" w:char="F0FE"/>
            </w:r>
            <w:r>
              <w:rPr>
                <w:rFonts w:hint="eastAsia" w:ascii="宋体" w:hAnsi="宋体" w:cs="宋体"/>
                <w:highlight w:val="none"/>
              </w:rPr>
              <w:t>否</w:t>
            </w:r>
          </w:p>
          <w:p>
            <w:pPr>
              <w:autoSpaceDE w:val="0"/>
              <w:autoSpaceDN w:val="0"/>
              <w:adjustRightInd w:val="0"/>
              <w:spacing w:line="360" w:lineRule="auto"/>
              <w:jc w:val="both"/>
              <w:rPr>
                <w:rFonts w:hint="eastAsia" w:ascii="宋体" w:hAnsi="宋体" w:cs="宋体"/>
                <w:highlight w:val="none"/>
              </w:rPr>
            </w:pPr>
            <w:r>
              <w:rPr>
                <w:rFonts w:hint="eastAsia" w:ascii="宋体" w:hAnsi="宋体" w:cs="宋体"/>
                <w:highlight w:val="none"/>
              </w:rPr>
              <w:t>□是，退还时间：</w:t>
            </w:r>
          </w:p>
        </w:tc>
      </w:tr>
      <w:tr>
        <w:tblPrEx>
          <w:tblCellMar>
            <w:top w:w="0" w:type="dxa"/>
            <w:left w:w="108" w:type="dxa"/>
            <w:bottom w:w="0" w:type="dxa"/>
            <w:right w:w="108" w:type="dxa"/>
          </w:tblCellMar>
        </w:tblPrEx>
        <w:trPr>
          <w:trHeight w:val="23" w:hRule="atLeast"/>
          <w:jc w:val="center"/>
        </w:trPr>
        <w:tc>
          <w:tcPr>
            <w:tcW w:w="2662" w:type="dxa"/>
            <w:tcBorders>
              <w:top w:val="single" w:color="auto" w:sz="4" w:space="0"/>
              <w:left w:val="nil"/>
              <w:bottom w:val="single" w:color="auto" w:sz="4" w:space="0"/>
              <w:right w:val="single" w:color="auto" w:sz="4" w:space="0"/>
            </w:tcBorders>
            <w:vAlign w:val="center"/>
          </w:tcPr>
          <w:p>
            <w:pPr>
              <w:widowControl w:val="0"/>
              <w:spacing w:line="360" w:lineRule="auto"/>
              <w:jc w:val="center"/>
              <w:rPr>
                <w:rFonts w:hint="eastAsia" w:ascii="宋体" w:hAnsi="宋体" w:cs="宋体"/>
                <w:highlight w:val="none"/>
              </w:rPr>
            </w:pPr>
            <w:r>
              <w:rPr>
                <w:rFonts w:hint="eastAsia" w:ascii="宋体" w:hAnsi="宋体" w:cs="宋体"/>
                <w:highlight w:val="none"/>
                <w:lang w:eastAsia="zh-CN"/>
              </w:rPr>
              <w:t>开启</w:t>
            </w:r>
            <w:r>
              <w:rPr>
                <w:rFonts w:hint="eastAsia" w:ascii="宋体" w:hAnsi="宋体" w:cs="宋体"/>
                <w:highlight w:val="none"/>
              </w:rPr>
              <w:t>时间和地点</w:t>
            </w:r>
          </w:p>
        </w:tc>
        <w:tc>
          <w:tcPr>
            <w:tcW w:w="6296"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hint="eastAsia" w:ascii="宋体" w:hAnsi="宋体" w:cs="宋体"/>
                <w:highlight w:val="none"/>
              </w:rPr>
            </w:pPr>
            <w:r>
              <w:rPr>
                <w:rFonts w:hint="eastAsia" w:ascii="宋体" w:hAnsi="宋体" w:cs="宋体"/>
                <w:highlight w:val="none"/>
                <w:lang w:eastAsia="zh-CN"/>
              </w:rPr>
              <w:t>开启</w:t>
            </w:r>
            <w:r>
              <w:rPr>
                <w:rFonts w:hint="eastAsia" w:ascii="宋体" w:hAnsi="宋体" w:cs="宋体"/>
                <w:highlight w:val="none"/>
              </w:rPr>
              <w:t>时间：</w:t>
            </w:r>
          </w:p>
          <w:p>
            <w:pPr>
              <w:widowControl w:val="0"/>
              <w:spacing w:line="360" w:lineRule="auto"/>
              <w:jc w:val="both"/>
              <w:rPr>
                <w:rFonts w:hint="eastAsia" w:ascii="宋体" w:hAnsi="宋体" w:cs="宋体"/>
                <w:highlight w:val="none"/>
              </w:rPr>
            </w:pPr>
            <w:r>
              <w:rPr>
                <w:rFonts w:hint="eastAsia" w:ascii="宋体" w:hAnsi="宋体" w:cs="宋体"/>
                <w:highlight w:val="none"/>
                <w:lang w:eastAsia="zh-CN"/>
              </w:rPr>
              <w:t>开启</w:t>
            </w:r>
            <w:r>
              <w:rPr>
                <w:rFonts w:hint="eastAsia" w:ascii="宋体" w:hAnsi="宋体" w:cs="宋体"/>
                <w:highlight w:val="none"/>
              </w:rPr>
              <w:t>地点：</w:t>
            </w:r>
            <w:r>
              <w:rPr>
                <w:rFonts w:hint="eastAsia" w:eastAsia="宋体" w:cs="Times New Roman"/>
                <w:color w:val="000000" w:themeColor="text1"/>
                <w:highlight w:val="none"/>
                <w:lang w:val="en-US" w:eastAsia="zh-CN"/>
              </w:rPr>
              <w:t>水务集团智慧大楼会议室</w:t>
            </w:r>
          </w:p>
        </w:tc>
      </w:tr>
      <w:tr>
        <w:tblPrEx>
          <w:tblCellMar>
            <w:top w:w="0" w:type="dxa"/>
            <w:left w:w="108" w:type="dxa"/>
            <w:bottom w:w="0" w:type="dxa"/>
            <w:right w:w="108" w:type="dxa"/>
          </w:tblCellMar>
        </w:tblPrEx>
        <w:trPr>
          <w:trHeight w:val="23" w:hRule="atLeast"/>
          <w:jc w:val="center"/>
        </w:trPr>
        <w:tc>
          <w:tcPr>
            <w:tcW w:w="2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宋体"/>
                <w:highlight w:val="none"/>
              </w:rPr>
            </w:pPr>
            <w:r>
              <w:rPr>
                <w:rFonts w:hint="eastAsia" w:ascii="宋体" w:hAnsi="宋体" w:cs="宋体"/>
                <w:highlight w:val="none"/>
                <w:lang w:eastAsia="zh-CN"/>
              </w:rPr>
              <w:t>开启</w:t>
            </w:r>
            <w:r>
              <w:rPr>
                <w:rFonts w:hint="eastAsia" w:ascii="宋体" w:hAnsi="宋体" w:cs="宋体"/>
                <w:highlight w:val="none"/>
              </w:rPr>
              <w:t>程序</w:t>
            </w:r>
          </w:p>
        </w:tc>
        <w:tc>
          <w:tcPr>
            <w:tcW w:w="629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both"/>
              <w:rPr>
                <w:rFonts w:hint="eastAsia" w:ascii="宋体" w:hAnsi="宋体" w:cs="宋体"/>
                <w:highlight w:val="none"/>
              </w:rPr>
            </w:pPr>
            <w:r>
              <w:rPr>
                <w:rFonts w:hint="eastAsia" w:ascii="宋体" w:hAnsi="宋体" w:cs="宋体"/>
                <w:highlight w:val="none"/>
                <w:lang w:eastAsia="zh-CN"/>
              </w:rPr>
              <w:t>开启</w:t>
            </w:r>
            <w:r>
              <w:rPr>
                <w:rFonts w:hint="eastAsia" w:ascii="宋体" w:hAnsi="宋体" w:cs="宋体"/>
                <w:highlight w:val="none"/>
              </w:rPr>
              <w:t>顺序：</w:t>
            </w:r>
            <w:r>
              <w:rPr>
                <w:rFonts w:hint="eastAsia" w:ascii="宋体" w:hAnsi="宋体" w:cs="宋体"/>
                <w:highlight w:val="none"/>
                <w:lang w:val="en-US" w:eastAsia="zh-CN"/>
              </w:rPr>
              <w:t>响应文件密封检查</w:t>
            </w:r>
            <w:bookmarkStart w:id="5" w:name="OLE_LINK3"/>
            <w:r>
              <w:rPr>
                <w:rFonts w:hint="eastAsia" w:ascii="宋体" w:hAnsi="宋体" w:cs="宋体"/>
                <w:highlight w:val="none"/>
                <w:lang w:val="en-US" w:eastAsia="zh-CN"/>
              </w:rPr>
              <w:t>，采购人视频记录</w:t>
            </w:r>
            <w:bookmarkEnd w:id="5"/>
            <w:r>
              <w:rPr>
                <w:rFonts w:hint="eastAsia" w:ascii="宋体" w:hAnsi="宋体" w:cs="宋体"/>
                <w:highlight w:val="none"/>
                <w:lang w:val="en-US" w:eastAsia="zh-CN"/>
              </w:rPr>
              <w:t>；</w:t>
            </w:r>
            <w:r>
              <w:rPr>
                <w:rFonts w:hint="eastAsia" w:ascii="宋体" w:hAnsi="宋体" w:cs="宋体"/>
                <w:highlight w:val="none"/>
              </w:rPr>
              <w:t>按照</w:t>
            </w:r>
            <w:r>
              <w:rPr>
                <w:rFonts w:hint="eastAsia" w:ascii="宋体" w:hAnsi="宋体" w:cs="宋体"/>
                <w:highlight w:val="none"/>
                <w:lang w:eastAsia="zh-CN"/>
              </w:rPr>
              <w:t>询比响应人</w:t>
            </w:r>
            <w:r>
              <w:rPr>
                <w:rFonts w:hint="eastAsia" w:ascii="宋体" w:hAnsi="宋体" w:cs="宋体"/>
                <w:highlight w:val="none"/>
              </w:rPr>
              <w:t>递交询比响应文件的逆顺序进行</w:t>
            </w:r>
            <w:r>
              <w:rPr>
                <w:rFonts w:hint="eastAsia" w:ascii="宋体" w:hAnsi="宋体" w:cs="宋体"/>
                <w:highlight w:val="none"/>
                <w:lang w:eastAsia="zh-CN"/>
              </w:rPr>
              <w:t>开启；</w:t>
            </w:r>
            <w:r>
              <w:rPr>
                <w:rFonts w:hint="eastAsia" w:ascii="宋体" w:hAnsi="宋体" w:cs="宋体"/>
                <w:highlight w:val="none"/>
                <w:lang w:val="en-US" w:eastAsia="zh-CN"/>
              </w:rPr>
              <w:t>开启文件，采购人视频记录</w:t>
            </w:r>
            <w:r>
              <w:rPr>
                <w:rFonts w:hint="eastAsia" w:ascii="宋体" w:hAnsi="宋体" w:cs="宋体"/>
                <w:highlight w:val="none"/>
              </w:rPr>
              <w:t>。</w:t>
            </w:r>
          </w:p>
        </w:tc>
      </w:tr>
      <w:tr>
        <w:tblPrEx>
          <w:tblCellMar>
            <w:top w:w="0" w:type="dxa"/>
            <w:left w:w="108" w:type="dxa"/>
            <w:bottom w:w="0" w:type="dxa"/>
            <w:right w:w="108" w:type="dxa"/>
          </w:tblCellMar>
        </w:tblPrEx>
        <w:trPr>
          <w:trHeight w:val="23" w:hRule="atLeast"/>
          <w:jc w:val="center"/>
        </w:trPr>
        <w:tc>
          <w:tcPr>
            <w:tcW w:w="2662" w:type="dxa"/>
            <w:tcBorders>
              <w:top w:val="single" w:color="auto" w:sz="4" w:space="0"/>
              <w:left w:val="nil"/>
              <w:bottom w:val="single" w:color="auto" w:sz="4" w:space="0"/>
              <w:right w:val="single" w:color="auto" w:sz="4" w:space="0"/>
            </w:tcBorders>
            <w:vAlign w:val="center"/>
          </w:tcPr>
          <w:p>
            <w:pPr>
              <w:widowControl w:val="0"/>
              <w:spacing w:line="360" w:lineRule="auto"/>
              <w:jc w:val="center"/>
              <w:rPr>
                <w:rFonts w:hint="eastAsia" w:ascii="宋体" w:hAnsi="宋体" w:cs="宋体"/>
                <w:highlight w:val="none"/>
              </w:rPr>
            </w:pPr>
            <w:r>
              <w:rPr>
                <w:rFonts w:hint="eastAsia" w:ascii="宋体" w:hAnsi="宋体" w:cs="宋体"/>
                <w:highlight w:val="none"/>
              </w:rPr>
              <w:t>询比小组的组建</w:t>
            </w:r>
          </w:p>
        </w:tc>
        <w:tc>
          <w:tcPr>
            <w:tcW w:w="6296" w:type="dxa"/>
            <w:tcBorders>
              <w:top w:val="single" w:color="auto" w:sz="4" w:space="0"/>
              <w:left w:val="nil"/>
              <w:bottom w:val="single" w:color="auto" w:sz="4" w:space="0"/>
              <w:right w:val="single" w:color="auto" w:sz="4" w:space="0"/>
            </w:tcBorders>
            <w:vAlign w:val="center"/>
          </w:tcPr>
          <w:p>
            <w:pPr>
              <w:autoSpaceDE w:val="0"/>
              <w:spacing w:line="360" w:lineRule="auto"/>
              <w:jc w:val="both"/>
              <w:rPr>
                <w:rFonts w:hint="eastAsia" w:ascii="宋体" w:hAnsi="宋体" w:cs="宋体"/>
                <w:highlight w:val="none"/>
              </w:rPr>
            </w:pPr>
            <w:r>
              <w:rPr>
                <w:rFonts w:hint="eastAsia" w:ascii="宋体" w:hAnsi="宋体" w:cs="宋体"/>
                <w:highlight w:val="none"/>
              </w:rPr>
              <w:t>询比小组构成：</w:t>
            </w:r>
            <w:r>
              <w:rPr>
                <w:rFonts w:hint="eastAsia" w:ascii="宋体" w:hAnsi="宋体" w:eastAsia="宋体" w:cs="宋体"/>
                <w:sz w:val="21"/>
                <w:szCs w:val="21"/>
                <w:highlight w:val="none"/>
                <w:lang w:eastAsia="zh-CN"/>
              </w:rPr>
              <w:t>由</w:t>
            </w:r>
            <w:r>
              <w:rPr>
                <w:rFonts w:hint="eastAsia" w:ascii="宋体" w:hAnsi="宋体" w:eastAsia="宋体" w:cs="宋体"/>
                <w:sz w:val="21"/>
                <w:szCs w:val="21"/>
                <w:highlight w:val="none"/>
                <w:lang w:val="en-US" w:eastAsia="zh-CN"/>
              </w:rPr>
              <w:t>采购人</w:t>
            </w:r>
            <w:r>
              <w:rPr>
                <w:rFonts w:hint="eastAsia" w:ascii="宋体" w:hAnsi="宋体" w:eastAsia="宋体" w:cs="宋体"/>
                <w:sz w:val="21"/>
                <w:szCs w:val="21"/>
                <w:highlight w:val="none"/>
                <w:lang w:eastAsia="zh-CN"/>
              </w:rPr>
              <w:t>代表</w:t>
            </w:r>
            <w:r>
              <w:rPr>
                <w:rFonts w:hint="eastAsia" w:ascii="宋体" w:hAnsi="宋体" w:eastAsia="宋体" w:cs="宋体"/>
                <w:sz w:val="21"/>
                <w:szCs w:val="21"/>
                <w:highlight w:val="none"/>
                <w:lang w:val="en-US" w:eastAsia="zh-CN"/>
              </w:rPr>
              <w:t>1人及经济、技术专家2</w:t>
            </w:r>
            <w:r>
              <w:rPr>
                <w:rFonts w:hint="eastAsia" w:ascii="宋体" w:hAnsi="宋体" w:eastAsia="宋体" w:cs="宋体"/>
                <w:sz w:val="21"/>
                <w:szCs w:val="21"/>
                <w:highlight w:val="none"/>
              </w:rPr>
              <w:t>人</w:t>
            </w:r>
            <w:r>
              <w:rPr>
                <w:rFonts w:hint="eastAsia" w:ascii="宋体" w:hAnsi="宋体" w:eastAsia="宋体" w:cs="宋体"/>
                <w:sz w:val="21"/>
                <w:szCs w:val="21"/>
                <w:highlight w:val="none"/>
                <w:lang w:eastAsia="zh-CN"/>
              </w:rPr>
              <w:t>共</w:t>
            </w:r>
            <w:r>
              <w:rPr>
                <w:rFonts w:hint="eastAsia" w:ascii="宋体" w:hAnsi="宋体" w:eastAsia="宋体" w:cs="宋体"/>
                <w:sz w:val="21"/>
                <w:szCs w:val="21"/>
                <w:highlight w:val="none"/>
                <w:lang w:val="en-US" w:eastAsia="zh-CN"/>
              </w:rPr>
              <w:t>3人</w:t>
            </w:r>
            <w:r>
              <w:rPr>
                <w:rFonts w:hint="eastAsia" w:ascii="宋体" w:hAnsi="宋体" w:eastAsia="宋体" w:cs="宋体"/>
                <w:sz w:val="21"/>
                <w:szCs w:val="21"/>
                <w:highlight w:val="none"/>
              </w:rPr>
              <w:t>组成。</w:t>
            </w:r>
          </w:p>
          <w:p>
            <w:pPr>
              <w:autoSpaceDE w:val="0"/>
              <w:spacing w:line="360" w:lineRule="auto"/>
              <w:jc w:val="both"/>
              <w:rPr>
                <w:rFonts w:hint="eastAsia" w:ascii="宋体" w:hAnsi="宋体" w:cs="宋体"/>
                <w:highlight w:val="none"/>
              </w:rPr>
            </w:pPr>
            <w:r>
              <w:rPr>
                <w:rFonts w:hint="eastAsia" w:ascii="宋体" w:hAnsi="宋体" w:cs="宋体"/>
                <w:highlight w:val="none"/>
              </w:rPr>
              <w:t>专家确定方式：</w:t>
            </w:r>
            <w:r>
              <w:rPr>
                <w:rFonts w:hint="eastAsia" w:ascii="宋体" w:hAnsi="宋体" w:eastAsia="宋体" w:cs="宋体"/>
                <w:color w:val="auto"/>
                <w:sz w:val="21"/>
                <w:szCs w:val="21"/>
                <w:highlight w:val="none"/>
                <w:lang w:eastAsia="zh-CN"/>
              </w:rPr>
              <w:t>开启</w:t>
            </w:r>
            <w:r>
              <w:rPr>
                <w:rFonts w:hint="eastAsia" w:ascii="宋体" w:hAnsi="宋体" w:eastAsia="宋体" w:cs="宋体"/>
                <w:color w:val="auto"/>
                <w:sz w:val="21"/>
                <w:szCs w:val="21"/>
                <w:highlight w:val="none"/>
              </w:rPr>
              <w:t>前从</w:t>
            </w:r>
            <w:r>
              <w:rPr>
                <w:rFonts w:hint="eastAsia" w:ascii="宋体" w:hAnsi="宋体" w:eastAsia="宋体" w:cs="宋体"/>
                <w:color w:val="auto"/>
                <w:sz w:val="21"/>
                <w:szCs w:val="21"/>
                <w:highlight w:val="none"/>
                <w:lang w:eastAsia="zh-CN"/>
              </w:rPr>
              <w:t>相关</w:t>
            </w:r>
            <w:r>
              <w:rPr>
                <w:rFonts w:hint="eastAsia" w:ascii="宋体" w:hAnsi="宋体" w:eastAsia="宋体" w:cs="宋体"/>
                <w:color w:val="auto"/>
                <w:sz w:val="21"/>
                <w:szCs w:val="21"/>
                <w:highlight w:val="none"/>
              </w:rPr>
              <w:t>专家库中随机抽取</w:t>
            </w:r>
            <w:r>
              <w:rPr>
                <w:rFonts w:hint="eastAsia" w:ascii="宋体" w:hAnsi="宋体" w:eastAsia="宋体" w:cs="宋体"/>
                <w:color w:val="auto"/>
                <w:sz w:val="21"/>
                <w:szCs w:val="21"/>
                <w:highlight w:val="none"/>
                <w:lang w:eastAsia="zh-CN"/>
              </w:rPr>
              <w:t>或由相关职能部室人员参加</w:t>
            </w:r>
            <w:r>
              <w:rPr>
                <w:rFonts w:hint="eastAsia" w:ascii="宋体" w:hAnsi="宋体" w:eastAsia="宋体" w:cs="宋体"/>
                <w:color w:val="auto"/>
                <w:sz w:val="21"/>
                <w:szCs w:val="21"/>
                <w:highlight w:val="none"/>
              </w:rPr>
              <w:t>。</w:t>
            </w:r>
          </w:p>
        </w:tc>
      </w:tr>
      <w:tr>
        <w:tblPrEx>
          <w:tblCellMar>
            <w:top w:w="0" w:type="dxa"/>
            <w:left w:w="108" w:type="dxa"/>
            <w:bottom w:w="0" w:type="dxa"/>
            <w:right w:w="108" w:type="dxa"/>
          </w:tblCellMar>
        </w:tblPrEx>
        <w:trPr>
          <w:trHeight w:val="23" w:hRule="atLeast"/>
          <w:jc w:val="center"/>
        </w:trPr>
        <w:tc>
          <w:tcPr>
            <w:tcW w:w="2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宋体"/>
                <w:highlight w:val="none"/>
              </w:rPr>
            </w:pPr>
            <w:r>
              <w:rPr>
                <w:rFonts w:hint="eastAsia" w:ascii="宋体" w:hAnsi="宋体" w:cs="宋体"/>
                <w:highlight w:val="none"/>
              </w:rPr>
              <w:t>询比小组推荐询比候选人的人数</w:t>
            </w:r>
          </w:p>
        </w:tc>
        <w:tc>
          <w:tcPr>
            <w:tcW w:w="629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both"/>
              <w:rPr>
                <w:rFonts w:hint="eastAsia" w:ascii="宋体" w:hAnsi="宋体" w:cs="宋体"/>
                <w:highlight w:val="none"/>
              </w:rPr>
            </w:pPr>
            <w:r>
              <w:rPr>
                <w:rFonts w:hint="eastAsia" w:ascii="宋体" w:hAnsi="宋体" w:cs="宋体"/>
                <w:highlight w:val="none"/>
              </w:rPr>
              <w:t>2名</w:t>
            </w:r>
          </w:p>
        </w:tc>
      </w:tr>
      <w:tr>
        <w:tblPrEx>
          <w:tblCellMar>
            <w:top w:w="0" w:type="dxa"/>
            <w:left w:w="108" w:type="dxa"/>
            <w:bottom w:w="0" w:type="dxa"/>
            <w:right w:w="108" w:type="dxa"/>
          </w:tblCellMar>
        </w:tblPrEx>
        <w:trPr>
          <w:trHeight w:val="23" w:hRule="atLeast"/>
          <w:jc w:val="center"/>
        </w:trPr>
        <w:tc>
          <w:tcPr>
            <w:tcW w:w="2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宋体"/>
                <w:highlight w:val="none"/>
              </w:rPr>
            </w:pPr>
            <w:r>
              <w:rPr>
                <w:rFonts w:hint="eastAsia" w:ascii="宋体" w:hAnsi="宋体" w:cs="宋体"/>
                <w:highlight w:val="none"/>
              </w:rPr>
              <w:t>是否授权询比小组</w:t>
            </w:r>
          </w:p>
          <w:p>
            <w:pPr>
              <w:autoSpaceDE w:val="0"/>
              <w:autoSpaceDN w:val="0"/>
              <w:adjustRightInd w:val="0"/>
              <w:spacing w:line="360" w:lineRule="auto"/>
              <w:jc w:val="center"/>
              <w:rPr>
                <w:rFonts w:hint="eastAsia" w:ascii="宋体" w:hAnsi="宋体" w:cs="宋体"/>
                <w:highlight w:val="none"/>
              </w:rPr>
            </w:pPr>
            <w:r>
              <w:rPr>
                <w:rFonts w:hint="eastAsia" w:ascii="宋体" w:hAnsi="宋体" w:cs="宋体"/>
                <w:highlight w:val="none"/>
              </w:rPr>
              <w:t>确定成交单位</w:t>
            </w:r>
          </w:p>
        </w:tc>
        <w:tc>
          <w:tcPr>
            <w:tcW w:w="629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both"/>
              <w:rPr>
                <w:rFonts w:hint="eastAsia" w:ascii="宋体" w:hAnsi="宋体" w:cs="宋体"/>
                <w:highlight w:val="none"/>
              </w:rPr>
            </w:pPr>
            <w:r>
              <w:rPr>
                <w:rFonts w:hint="eastAsia" w:ascii="宋体" w:hAnsi="宋体" w:cs="宋体"/>
                <w:highlight w:val="none"/>
              </w:rPr>
              <w:t>□是</w:t>
            </w:r>
          </w:p>
          <w:p>
            <w:pPr>
              <w:autoSpaceDE w:val="0"/>
              <w:autoSpaceDN w:val="0"/>
              <w:adjustRightInd w:val="0"/>
              <w:spacing w:line="360" w:lineRule="auto"/>
              <w:jc w:val="both"/>
              <w:rPr>
                <w:rFonts w:hint="eastAsia" w:ascii="宋体" w:hAnsi="宋体" w:cs="宋体"/>
                <w:highlight w:val="none"/>
              </w:rPr>
            </w:pPr>
            <w:r>
              <w:rPr>
                <w:rFonts w:hint="eastAsia" w:ascii="宋体" w:hAnsi="宋体" w:cs="宋体"/>
                <w:highlight w:val="none"/>
              </w:rPr>
              <w:sym w:font="Wingdings" w:char="F0FE"/>
            </w:r>
            <w:r>
              <w:rPr>
                <w:rFonts w:hint="eastAsia" w:ascii="宋体" w:hAnsi="宋体" w:cs="宋体"/>
                <w:highlight w:val="none"/>
              </w:rPr>
              <w:t>否</w:t>
            </w:r>
          </w:p>
        </w:tc>
      </w:tr>
      <w:tr>
        <w:tblPrEx>
          <w:tblCellMar>
            <w:top w:w="0" w:type="dxa"/>
            <w:left w:w="108" w:type="dxa"/>
            <w:bottom w:w="0" w:type="dxa"/>
            <w:right w:w="108" w:type="dxa"/>
          </w:tblCellMar>
        </w:tblPrEx>
        <w:trPr>
          <w:trHeight w:val="23" w:hRule="atLeast"/>
          <w:jc w:val="center"/>
        </w:trPr>
        <w:tc>
          <w:tcPr>
            <w:tcW w:w="2662" w:type="dxa"/>
            <w:tcBorders>
              <w:top w:val="single" w:color="auto" w:sz="4" w:space="0"/>
              <w:left w:val="nil"/>
              <w:bottom w:val="single" w:color="auto" w:sz="4" w:space="0"/>
              <w:right w:val="single" w:color="auto" w:sz="4" w:space="0"/>
            </w:tcBorders>
            <w:vAlign w:val="center"/>
          </w:tcPr>
          <w:p>
            <w:pPr>
              <w:widowControl w:val="0"/>
              <w:spacing w:line="360" w:lineRule="auto"/>
              <w:jc w:val="center"/>
              <w:rPr>
                <w:rFonts w:hint="eastAsia" w:ascii="宋体" w:hAnsi="宋体" w:cs="宋体"/>
                <w:highlight w:val="none"/>
              </w:rPr>
            </w:pPr>
            <w:r>
              <w:rPr>
                <w:rFonts w:hint="eastAsia" w:ascii="宋体" w:hAnsi="宋体" w:cs="宋体"/>
                <w:highlight w:val="none"/>
              </w:rPr>
              <w:t>履约保证金</w:t>
            </w:r>
          </w:p>
        </w:tc>
        <w:tc>
          <w:tcPr>
            <w:tcW w:w="6296"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hint="eastAsia" w:ascii="宋体" w:hAnsi="宋体" w:cs="宋体"/>
                <w:highlight w:val="none"/>
              </w:rPr>
            </w:pPr>
            <w:r>
              <w:rPr>
                <w:rFonts w:hint="eastAsia" w:ascii="宋体" w:hAnsi="宋体" w:cs="宋体"/>
                <w:highlight w:val="none"/>
              </w:rPr>
              <w:t>是否要求询比单位提交履约保证金：</w:t>
            </w:r>
          </w:p>
          <w:p>
            <w:pPr>
              <w:autoSpaceDE w:val="0"/>
              <w:spacing w:line="360" w:lineRule="auto"/>
              <w:jc w:val="both"/>
              <w:rPr>
                <w:rFonts w:hint="eastAsia" w:ascii="宋体" w:hAnsi="宋体" w:cs="宋体"/>
                <w:highlight w:val="none"/>
              </w:rPr>
            </w:pPr>
            <w:r>
              <w:rPr>
                <w:rFonts w:hint="eastAsia" w:ascii="宋体" w:hAnsi="宋体" w:cs="宋体"/>
                <w:highlight w:val="none"/>
                <w:lang w:eastAsia="zh-CN"/>
              </w:rPr>
              <w:t>□</w:t>
            </w:r>
            <w:r>
              <w:rPr>
                <w:rFonts w:hint="eastAsia" w:ascii="宋体" w:hAnsi="宋体" w:cs="宋体"/>
                <w:highlight w:val="none"/>
              </w:rPr>
              <w:t>要求，履约保证金的形式：银行转账、电汇或银行保函</w:t>
            </w:r>
          </w:p>
          <w:p>
            <w:pPr>
              <w:widowControl w:val="0"/>
              <w:spacing w:line="360" w:lineRule="auto"/>
              <w:jc w:val="both"/>
              <w:rPr>
                <w:rFonts w:hint="default" w:ascii="宋体" w:hAnsi="宋体" w:eastAsia="宋体" w:cs="宋体"/>
                <w:highlight w:val="none"/>
                <w:lang w:val="en-US" w:eastAsia="zh-CN"/>
              </w:rPr>
            </w:pPr>
            <w:r>
              <w:rPr>
                <w:rFonts w:hint="eastAsia" w:ascii="宋体" w:hAnsi="宋体" w:cs="宋体"/>
                <w:highlight w:val="none"/>
              </w:rPr>
              <w:t>履约保证金的金额：成交价的5%</w:t>
            </w:r>
            <w:r>
              <w:rPr>
                <w:rFonts w:hint="eastAsia"/>
                <w:highlight w:val="none"/>
                <w:lang w:eastAsia="zh-CN"/>
              </w:rPr>
              <w:t>。</w:t>
            </w:r>
          </w:p>
          <w:p>
            <w:pPr>
              <w:widowControl w:val="0"/>
              <w:spacing w:line="360" w:lineRule="auto"/>
              <w:jc w:val="both"/>
              <w:rPr>
                <w:rFonts w:hint="eastAsia" w:ascii="宋体" w:hAnsi="宋体" w:cs="宋体"/>
                <w:highlight w:val="none"/>
              </w:rPr>
            </w:pPr>
            <w:r>
              <w:rPr>
                <w:rFonts w:hint="eastAsia" w:ascii="宋体" w:hAnsi="宋体" w:cs="宋体"/>
                <w:highlight w:val="none"/>
              </w:rPr>
              <w:sym w:font="Wingdings" w:char="00FE"/>
            </w:r>
            <w:r>
              <w:rPr>
                <w:rFonts w:hint="eastAsia" w:ascii="宋体" w:hAnsi="宋体" w:cs="宋体"/>
                <w:highlight w:val="none"/>
              </w:rPr>
              <w:t>不要求</w:t>
            </w:r>
          </w:p>
        </w:tc>
      </w:tr>
      <w:tr>
        <w:tblPrEx>
          <w:tblCellMar>
            <w:top w:w="0" w:type="dxa"/>
            <w:left w:w="108" w:type="dxa"/>
            <w:bottom w:w="0" w:type="dxa"/>
            <w:right w:w="108" w:type="dxa"/>
          </w:tblCellMar>
        </w:tblPrEx>
        <w:trPr>
          <w:trHeight w:val="23" w:hRule="atLeast"/>
          <w:jc w:val="center"/>
        </w:trPr>
        <w:tc>
          <w:tcPr>
            <w:tcW w:w="2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宋体"/>
                <w:highlight w:val="none"/>
              </w:rPr>
            </w:pPr>
            <w:r>
              <w:rPr>
                <w:rFonts w:hint="eastAsia" w:ascii="宋体" w:hAnsi="宋体" w:cs="宋体"/>
                <w:spacing w:val="-6"/>
                <w:highlight w:val="none"/>
              </w:rPr>
              <w:t>是否采用电子询比</w:t>
            </w:r>
          </w:p>
        </w:tc>
        <w:tc>
          <w:tcPr>
            <w:tcW w:w="629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both"/>
              <w:rPr>
                <w:rFonts w:hint="eastAsia" w:ascii="宋体" w:hAnsi="宋体" w:cs="宋体"/>
                <w:highlight w:val="none"/>
              </w:rPr>
            </w:pPr>
            <w:r>
              <w:rPr>
                <w:rFonts w:hint="eastAsia" w:ascii="宋体" w:hAnsi="宋体" w:cs="宋体"/>
                <w:highlight w:val="none"/>
              </w:rPr>
              <w:sym w:font="Wingdings" w:char="F0FE"/>
            </w:r>
            <w:r>
              <w:rPr>
                <w:rFonts w:hint="eastAsia" w:ascii="宋体" w:hAnsi="宋体" w:cs="宋体"/>
                <w:highlight w:val="none"/>
              </w:rPr>
              <w:t>否</w:t>
            </w:r>
          </w:p>
          <w:p>
            <w:pPr>
              <w:autoSpaceDE w:val="0"/>
              <w:autoSpaceDN w:val="0"/>
              <w:adjustRightInd w:val="0"/>
              <w:spacing w:line="360" w:lineRule="auto"/>
              <w:jc w:val="both"/>
              <w:rPr>
                <w:rFonts w:hint="eastAsia" w:ascii="宋体" w:hAnsi="宋体" w:cs="宋体"/>
                <w:highlight w:val="none"/>
              </w:rPr>
            </w:pPr>
            <w:r>
              <w:rPr>
                <w:rFonts w:hint="eastAsia" w:ascii="宋体" w:hAnsi="宋体" w:cs="宋体"/>
                <w:highlight w:val="none"/>
              </w:rPr>
              <w:t>□是，具体要求：</w:t>
            </w:r>
          </w:p>
        </w:tc>
      </w:tr>
      <w:tr>
        <w:tblPrEx>
          <w:tblCellMar>
            <w:top w:w="0" w:type="dxa"/>
            <w:left w:w="108" w:type="dxa"/>
            <w:bottom w:w="0" w:type="dxa"/>
            <w:right w:w="108" w:type="dxa"/>
          </w:tblCellMar>
        </w:tblPrEx>
        <w:trPr>
          <w:trHeight w:val="23" w:hRule="atLeast"/>
          <w:jc w:val="center"/>
        </w:trPr>
        <w:tc>
          <w:tcPr>
            <w:tcW w:w="2662" w:type="dxa"/>
            <w:tcBorders>
              <w:top w:val="single" w:color="auto" w:sz="4" w:space="0"/>
              <w:left w:val="nil"/>
              <w:bottom w:val="single" w:color="auto" w:sz="4" w:space="0"/>
              <w:right w:val="single" w:color="auto" w:sz="4" w:space="0"/>
            </w:tcBorders>
            <w:vAlign w:val="center"/>
          </w:tcPr>
          <w:p>
            <w:pPr>
              <w:autoSpaceDE w:val="0"/>
              <w:autoSpaceDN w:val="0"/>
              <w:spacing w:line="360" w:lineRule="auto"/>
              <w:jc w:val="center"/>
              <w:rPr>
                <w:rFonts w:hint="eastAsia" w:ascii="宋体" w:hAnsi="宋体" w:cs="宋体"/>
                <w:spacing w:val="1"/>
                <w:highlight w:val="none"/>
              </w:rPr>
            </w:pPr>
            <w:r>
              <w:rPr>
                <w:rFonts w:hint="eastAsia" w:ascii="宋体" w:hAnsi="宋体" w:cs="宋体"/>
                <w:spacing w:val="1"/>
                <w:highlight w:val="none"/>
              </w:rPr>
              <w:t>最高询比限价</w:t>
            </w:r>
          </w:p>
        </w:tc>
        <w:tc>
          <w:tcPr>
            <w:tcW w:w="6296"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cs="宋体"/>
                <w:highlight w:val="none"/>
              </w:rPr>
            </w:pPr>
            <w:r>
              <w:rPr>
                <w:rFonts w:hint="eastAsia" w:ascii="宋体" w:hAnsi="宋体" w:eastAsia="宋体" w:cs="宋体"/>
                <w:highlight w:val="none"/>
              </w:rPr>
              <w:t>本次设最高询比限价：</w:t>
            </w:r>
            <w:r>
              <w:rPr>
                <w:rFonts w:hint="eastAsia" w:ascii="宋体" w:hAnsi="宋体" w:cs="宋体"/>
                <w:color w:val="auto"/>
                <w:sz w:val="24"/>
                <w:u w:val="single"/>
                <w:lang w:val="en-US" w:eastAsia="zh-CN"/>
              </w:rPr>
              <w:t>194000.00</w:t>
            </w:r>
            <w:r>
              <w:rPr>
                <w:rFonts w:hint="eastAsia" w:ascii="宋体" w:hAnsi="宋体" w:eastAsia="宋体" w:cs="宋体"/>
                <w:highlight w:val="none"/>
                <w:lang w:eastAsia="zh-CN"/>
              </w:rPr>
              <w:t>元</w:t>
            </w:r>
            <w:r>
              <w:rPr>
                <w:rFonts w:hint="eastAsia" w:ascii="宋体" w:hAnsi="宋体" w:eastAsia="宋体" w:cs="宋体"/>
                <w:highlight w:val="none"/>
                <w:lang w:val="en-US" w:eastAsia="zh-CN"/>
              </w:rPr>
              <w:t>（含税）</w:t>
            </w:r>
            <w:r>
              <w:rPr>
                <w:rFonts w:hint="eastAsia" w:ascii="宋体" w:hAnsi="宋体" w:eastAsia="宋体" w:cs="宋体"/>
                <w:highlight w:val="none"/>
              </w:rPr>
              <w:t>。</w:t>
            </w:r>
            <w:r>
              <w:rPr>
                <w:rFonts w:hint="eastAsia" w:ascii="宋体" w:hAnsi="宋体" w:cs="宋体"/>
                <w:highlight w:val="none"/>
              </w:rPr>
              <w:t>询比报价大于最高询比限价的视为无效报价，询比小组将否决其询比。</w:t>
            </w:r>
          </w:p>
        </w:tc>
      </w:tr>
      <w:tr>
        <w:tblPrEx>
          <w:tblCellMar>
            <w:top w:w="0" w:type="dxa"/>
            <w:left w:w="108" w:type="dxa"/>
            <w:bottom w:w="0" w:type="dxa"/>
            <w:right w:w="108" w:type="dxa"/>
          </w:tblCellMar>
        </w:tblPrEx>
        <w:trPr>
          <w:trHeight w:val="23" w:hRule="atLeast"/>
          <w:jc w:val="center"/>
        </w:trPr>
        <w:tc>
          <w:tcPr>
            <w:tcW w:w="2662" w:type="dxa"/>
            <w:tcBorders>
              <w:top w:val="single" w:color="auto" w:sz="4" w:space="0"/>
              <w:left w:val="nil"/>
              <w:bottom w:val="single" w:color="auto" w:sz="4" w:space="0"/>
              <w:right w:val="single" w:color="auto" w:sz="4" w:space="0"/>
            </w:tcBorders>
            <w:vAlign w:val="center"/>
          </w:tcPr>
          <w:p>
            <w:pPr>
              <w:autoSpaceDE w:val="0"/>
              <w:autoSpaceDN w:val="0"/>
              <w:spacing w:line="360" w:lineRule="auto"/>
              <w:jc w:val="center"/>
              <w:rPr>
                <w:rFonts w:hint="eastAsia" w:ascii="宋体" w:hAnsi="宋体" w:cs="宋体"/>
                <w:spacing w:val="1"/>
                <w:highlight w:val="none"/>
              </w:rPr>
            </w:pPr>
            <w:r>
              <w:rPr>
                <w:rFonts w:hint="eastAsia" w:ascii="宋体" w:hAnsi="宋体" w:cs="宋体"/>
                <w:spacing w:val="1"/>
                <w:highlight w:val="none"/>
              </w:rPr>
              <w:t>知识产权</w:t>
            </w:r>
          </w:p>
        </w:tc>
        <w:tc>
          <w:tcPr>
            <w:tcW w:w="629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both"/>
              <w:rPr>
                <w:rFonts w:hint="eastAsia" w:ascii="宋体" w:hAnsi="宋体" w:cs="宋体"/>
                <w:b/>
                <w:bCs/>
                <w:spacing w:val="1"/>
                <w:highlight w:val="none"/>
              </w:rPr>
            </w:pPr>
            <w:r>
              <w:rPr>
                <w:rFonts w:hint="eastAsia" w:ascii="宋体" w:hAnsi="宋体" w:cs="宋体"/>
                <w:spacing w:val="1"/>
                <w:highlight w:val="none"/>
              </w:rPr>
              <w:t>构成本询比文件各个组成部分的文件，未经</w:t>
            </w:r>
            <w:r>
              <w:rPr>
                <w:rFonts w:hint="eastAsia" w:ascii="宋体" w:hAnsi="宋体" w:cs="宋体"/>
                <w:spacing w:val="1"/>
                <w:highlight w:val="none"/>
                <w:lang w:eastAsia="zh-CN"/>
              </w:rPr>
              <w:t>采购人</w:t>
            </w:r>
            <w:r>
              <w:rPr>
                <w:rFonts w:hint="eastAsia" w:ascii="宋体" w:hAnsi="宋体" w:cs="宋体"/>
                <w:spacing w:val="1"/>
                <w:highlight w:val="none"/>
              </w:rPr>
              <w:t>书面同意，</w:t>
            </w:r>
            <w:r>
              <w:rPr>
                <w:rFonts w:hint="eastAsia" w:ascii="宋体" w:hAnsi="宋体" w:cs="宋体"/>
                <w:spacing w:val="1"/>
                <w:highlight w:val="none"/>
                <w:lang w:eastAsia="zh-CN"/>
              </w:rPr>
              <w:t>询比响应人</w:t>
            </w:r>
            <w:r>
              <w:rPr>
                <w:rFonts w:hint="eastAsia" w:ascii="宋体" w:hAnsi="宋体" w:cs="宋体"/>
                <w:spacing w:val="1"/>
                <w:highlight w:val="none"/>
              </w:rPr>
              <w:t>不得擅自复印和用于非本项目所需的其他目的。</w:t>
            </w:r>
            <w:r>
              <w:rPr>
                <w:rFonts w:hint="eastAsia" w:ascii="宋体" w:hAnsi="宋体" w:cs="宋体"/>
                <w:spacing w:val="1"/>
                <w:highlight w:val="none"/>
                <w:lang w:eastAsia="zh-CN"/>
              </w:rPr>
              <w:t>采购人</w:t>
            </w:r>
            <w:r>
              <w:rPr>
                <w:rFonts w:hint="eastAsia" w:ascii="宋体" w:hAnsi="宋体" w:cs="宋体"/>
                <w:spacing w:val="1"/>
                <w:highlight w:val="none"/>
              </w:rPr>
              <w:t>全部或者部分使用未成交单位询比响应文件中的技术成果，需征得其书面同意，并不得擅自复印或提供给第三人。</w:t>
            </w:r>
          </w:p>
        </w:tc>
      </w:tr>
      <w:tr>
        <w:tblPrEx>
          <w:tblCellMar>
            <w:top w:w="0" w:type="dxa"/>
            <w:left w:w="108" w:type="dxa"/>
            <w:bottom w:w="0" w:type="dxa"/>
            <w:right w:w="108" w:type="dxa"/>
          </w:tblCellMar>
        </w:tblPrEx>
        <w:trPr>
          <w:trHeight w:val="23" w:hRule="atLeast"/>
          <w:jc w:val="center"/>
        </w:trPr>
        <w:tc>
          <w:tcPr>
            <w:tcW w:w="2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宋体"/>
                <w:spacing w:val="1"/>
                <w:highlight w:val="none"/>
              </w:rPr>
            </w:pPr>
            <w:r>
              <w:rPr>
                <w:rFonts w:hint="eastAsia" w:ascii="宋体" w:hAnsi="宋体" w:cs="宋体"/>
                <w:spacing w:val="1"/>
                <w:highlight w:val="none"/>
              </w:rPr>
              <w:t>重新询比的其他情形</w:t>
            </w:r>
          </w:p>
        </w:tc>
        <w:tc>
          <w:tcPr>
            <w:tcW w:w="629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both"/>
              <w:rPr>
                <w:rFonts w:hint="eastAsia" w:ascii="宋体" w:hAnsi="宋体" w:cs="宋体"/>
                <w:b/>
                <w:bCs/>
                <w:spacing w:val="1"/>
                <w:highlight w:val="none"/>
              </w:rPr>
            </w:pPr>
            <w:r>
              <w:rPr>
                <w:rFonts w:hint="eastAsia" w:ascii="宋体" w:hAnsi="宋体" w:cs="宋体"/>
                <w:spacing w:val="1"/>
                <w:highlight w:val="none"/>
                <w:lang w:val="en-US" w:eastAsia="zh-CN"/>
              </w:rPr>
              <w:t>（1）</w:t>
            </w:r>
            <w:r>
              <w:rPr>
                <w:rFonts w:hint="eastAsia" w:ascii="宋体" w:hAnsi="宋体" w:cs="宋体"/>
                <w:spacing w:val="1"/>
                <w:highlight w:val="none"/>
              </w:rPr>
              <w:t>除非已经产生询比候选人，在询比有效期内同意延长询比有效期的</w:t>
            </w:r>
            <w:r>
              <w:rPr>
                <w:rFonts w:hint="eastAsia" w:ascii="宋体" w:hAnsi="宋体" w:cs="宋体"/>
                <w:spacing w:val="1"/>
                <w:highlight w:val="none"/>
                <w:lang w:eastAsia="zh-CN"/>
              </w:rPr>
              <w:t>询比响应人</w:t>
            </w:r>
            <w:r>
              <w:rPr>
                <w:rFonts w:hint="eastAsia" w:ascii="宋体" w:hAnsi="宋体" w:cs="宋体"/>
                <w:spacing w:val="1"/>
                <w:highlight w:val="none"/>
              </w:rPr>
              <w:t>少于三个的</w:t>
            </w:r>
            <w:bookmarkStart w:id="6" w:name="OLE_LINK4"/>
            <w:r>
              <w:rPr>
                <w:rFonts w:hint="eastAsia" w:ascii="宋体" w:hAnsi="宋体" w:cs="宋体"/>
                <w:spacing w:val="1"/>
                <w:highlight w:val="none"/>
              </w:rPr>
              <w:t>，</w:t>
            </w:r>
            <w:r>
              <w:rPr>
                <w:rFonts w:hint="eastAsia" w:ascii="宋体" w:hAnsi="宋体" w:cs="宋体"/>
                <w:spacing w:val="1"/>
                <w:highlight w:val="none"/>
                <w:lang w:eastAsia="zh-CN"/>
              </w:rPr>
              <w:t>采购人</w:t>
            </w:r>
            <w:r>
              <w:rPr>
                <w:rFonts w:hint="eastAsia" w:ascii="宋体" w:hAnsi="宋体" w:cs="宋体"/>
                <w:spacing w:val="1"/>
                <w:highlight w:val="none"/>
              </w:rPr>
              <w:t>应当依法重新组织询比活动。</w:t>
            </w:r>
            <w:bookmarkEnd w:id="6"/>
            <w:r>
              <w:rPr>
                <w:rFonts w:hint="eastAsia" w:ascii="宋体" w:hAnsi="宋体" w:cs="宋体"/>
                <w:spacing w:val="1"/>
                <w:highlight w:val="none"/>
                <w:lang w:val="en-US" w:eastAsia="zh-CN"/>
              </w:rPr>
              <w:t>（2）通过初步评审的响应人不足三家</w:t>
            </w:r>
            <w:r>
              <w:rPr>
                <w:rFonts w:hint="eastAsia" w:ascii="宋体" w:hAnsi="宋体" w:cs="宋体"/>
                <w:spacing w:val="1"/>
                <w:highlight w:val="none"/>
              </w:rPr>
              <w:t>，</w:t>
            </w:r>
            <w:r>
              <w:rPr>
                <w:rFonts w:hint="eastAsia" w:ascii="宋体" w:hAnsi="宋体" w:cs="宋体"/>
                <w:spacing w:val="1"/>
                <w:highlight w:val="none"/>
                <w:lang w:eastAsia="zh-CN"/>
              </w:rPr>
              <w:t>采购人</w:t>
            </w:r>
            <w:r>
              <w:rPr>
                <w:rFonts w:hint="eastAsia" w:ascii="宋体" w:hAnsi="宋体" w:cs="宋体"/>
                <w:spacing w:val="1"/>
                <w:highlight w:val="none"/>
              </w:rPr>
              <w:t>应当依法重新组织询比活动。</w:t>
            </w:r>
          </w:p>
        </w:tc>
      </w:tr>
      <w:tr>
        <w:tblPrEx>
          <w:tblCellMar>
            <w:top w:w="0" w:type="dxa"/>
            <w:left w:w="108" w:type="dxa"/>
            <w:bottom w:w="0" w:type="dxa"/>
            <w:right w:w="108" w:type="dxa"/>
          </w:tblCellMar>
        </w:tblPrEx>
        <w:trPr>
          <w:trHeight w:val="23" w:hRule="atLeast"/>
          <w:jc w:val="center"/>
        </w:trPr>
        <w:tc>
          <w:tcPr>
            <w:tcW w:w="2662" w:type="dxa"/>
            <w:tcBorders>
              <w:top w:val="single" w:color="auto" w:sz="4" w:space="0"/>
              <w:left w:val="nil"/>
              <w:bottom w:val="single" w:color="auto" w:sz="4" w:space="0"/>
              <w:right w:val="single" w:color="auto" w:sz="4" w:space="0"/>
            </w:tcBorders>
            <w:vAlign w:val="center"/>
          </w:tcPr>
          <w:p>
            <w:pPr>
              <w:widowControl w:val="0"/>
              <w:autoSpaceDE w:val="0"/>
              <w:autoSpaceDN w:val="0"/>
              <w:adjustRightInd w:val="0"/>
              <w:spacing w:line="360" w:lineRule="auto"/>
              <w:jc w:val="center"/>
              <w:rPr>
                <w:rFonts w:hint="eastAsia" w:ascii="宋体" w:hAnsi="宋体" w:cs="宋体"/>
                <w:spacing w:val="1"/>
                <w:highlight w:val="none"/>
              </w:rPr>
            </w:pPr>
            <w:r>
              <w:rPr>
                <w:rFonts w:hint="eastAsia" w:ascii="宋体" w:hAnsi="宋体" w:cs="宋体"/>
                <w:spacing w:val="1"/>
                <w:highlight w:val="none"/>
              </w:rPr>
              <w:t>解释权</w:t>
            </w:r>
          </w:p>
        </w:tc>
        <w:tc>
          <w:tcPr>
            <w:tcW w:w="6296" w:type="dxa"/>
            <w:tcBorders>
              <w:top w:val="single" w:color="auto" w:sz="4" w:space="0"/>
              <w:left w:val="nil"/>
              <w:bottom w:val="single" w:color="auto" w:sz="4" w:space="0"/>
              <w:right w:val="single" w:color="auto" w:sz="4" w:space="0"/>
            </w:tcBorders>
            <w:vAlign w:val="center"/>
          </w:tcPr>
          <w:p>
            <w:pPr>
              <w:widowControl w:val="0"/>
              <w:autoSpaceDE w:val="0"/>
              <w:autoSpaceDN w:val="0"/>
              <w:adjustRightInd w:val="0"/>
              <w:spacing w:line="360" w:lineRule="auto"/>
              <w:jc w:val="both"/>
              <w:rPr>
                <w:rFonts w:hint="eastAsia" w:ascii="宋体" w:hAnsi="宋体" w:cs="宋体"/>
                <w:b/>
                <w:bCs/>
                <w:spacing w:val="1"/>
                <w:highlight w:val="none"/>
              </w:rPr>
            </w:pPr>
            <w:r>
              <w:rPr>
                <w:rFonts w:hint="eastAsia" w:ascii="宋体" w:hAnsi="宋体" w:cs="宋体"/>
                <w:spacing w:val="1"/>
                <w:highlight w:val="none"/>
              </w:rPr>
              <w:t>构成本询比文件的各个组成文件应互为解释，互为说明；如有不明确或不一致，构成合同文件组成内容的，以合同文件约定内容为准，且以专用合同条款约定的合同文件优先顺序解释；除询比文件中有特别规定外，仅适用于询比阶段的规定，按</w:t>
            </w:r>
            <w:r>
              <w:rPr>
                <w:rFonts w:hint="eastAsia" w:ascii="宋体" w:hAnsi="宋体" w:cs="宋体"/>
                <w:spacing w:val="1"/>
                <w:highlight w:val="none"/>
                <w:lang w:eastAsia="zh-CN"/>
              </w:rPr>
              <w:t>询比公告（邀请函）</w:t>
            </w:r>
            <w:r>
              <w:rPr>
                <w:rFonts w:hint="eastAsia" w:ascii="宋体" w:hAnsi="宋体" w:cs="宋体"/>
                <w:spacing w:val="1"/>
                <w:highlight w:val="none"/>
              </w:rPr>
              <w:t>、</w:t>
            </w:r>
            <w:r>
              <w:rPr>
                <w:rFonts w:hint="eastAsia" w:ascii="宋体" w:hAnsi="宋体" w:cs="宋体"/>
                <w:spacing w:val="1"/>
                <w:highlight w:val="none"/>
                <w:lang w:eastAsia="zh-CN"/>
              </w:rPr>
              <w:t>响应人</w:t>
            </w:r>
            <w:r>
              <w:rPr>
                <w:rFonts w:hint="eastAsia" w:ascii="宋体" w:hAnsi="宋体" w:cs="宋体"/>
                <w:spacing w:val="1"/>
                <w:highlight w:val="none"/>
              </w:rPr>
              <w:t>须知、</w:t>
            </w:r>
            <w:r>
              <w:rPr>
                <w:rFonts w:hint="eastAsia" w:ascii="宋体" w:hAnsi="宋体" w:cs="宋体"/>
                <w:spacing w:val="1"/>
                <w:highlight w:val="none"/>
                <w:lang w:eastAsia="zh-CN"/>
              </w:rPr>
              <w:t>评审</w:t>
            </w:r>
            <w:r>
              <w:rPr>
                <w:rFonts w:hint="eastAsia" w:ascii="宋体" w:hAnsi="宋体" w:cs="宋体"/>
                <w:spacing w:val="1"/>
                <w:highlight w:val="none"/>
              </w:rPr>
              <w:t>办法、响应文件格式的先后顺序解释；同一组成文件中就同一事项的规定或约定不一致的，以编排顺序在后者为准；同一组成文件不同版本之间有不一致的，以形成时间在后者为准。按本款前述规定仍不能形成结论的，由</w:t>
            </w:r>
            <w:r>
              <w:rPr>
                <w:rFonts w:hint="eastAsia" w:ascii="宋体" w:hAnsi="宋体" w:cs="宋体"/>
                <w:spacing w:val="1"/>
                <w:highlight w:val="none"/>
                <w:lang w:eastAsia="zh-CN"/>
              </w:rPr>
              <w:t>采购人</w:t>
            </w:r>
            <w:r>
              <w:rPr>
                <w:rFonts w:hint="eastAsia" w:ascii="宋体" w:hAnsi="宋体" w:cs="宋体"/>
                <w:spacing w:val="1"/>
                <w:highlight w:val="none"/>
              </w:rPr>
              <w:t>负责解释。</w:t>
            </w:r>
          </w:p>
        </w:tc>
      </w:tr>
      <w:tr>
        <w:tblPrEx>
          <w:tblCellMar>
            <w:top w:w="0" w:type="dxa"/>
            <w:left w:w="108" w:type="dxa"/>
            <w:bottom w:w="0" w:type="dxa"/>
            <w:right w:w="108" w:type="dxa"/>
          </w:tblCellMar>
        </w:tblPrEx>
        <w:trPr>
          <w:trHeight w:val="23" w:hRule="atLeast"/>
          <w:jc w:val="center"/>
        </w:trPr>
        <w:tc>
          <w:tcPr>
            <w:tcW w:w="2662" w:type="dxa"/>
            <w:tcBorders>
              <w:top w:val="single" w:color="auto" w:sz="4" w:space="0"/>
              <w:left w:val="nil"/>
              <w:bottom w:val="single" w:color="auto" w:sz="4" w:space="0"/>
              <w:right w:val="single" w:color="auto" w:sz="4" w:space="0"/>
            </w:tcBorders>
            <w:vAlign w:val="center"/>
          </w:tcPr>
          <w:p>
            <w:pPr>
              <w:widowControl w:val="0"/>
              <w:autoSpaceDE w:val="0"/>
              <w:autoSpaceDN w:val="0"/>
              <w:adjustRightInd w:val="0"/>
              <w:spacing w:line="360" w:lineRule="auto"/>
              <w:jc w:val="center"/>
              <w:rPr>
                <w:rFonts w:hint="eastAsia" w:ascii="宋体" w:hAnsi="宋体" w:cs="宋体"/>
                <w:spacing w:val="1"/>
                <w:highlight w:val="none"/>
              </w:rPr>
            </w:pPr>
            <w:r>
              <w:rPr>
                <w:rFonts w:hint="eastAsia" w:ascii="宋体" w:hAnsi="宋体" w:cs="宋体"/>
                <w:spacing w:val="1"/>
                <w:highlight w:val="none"/>
              </w:rPr>
              <w:t>其他要求</w:t>
            </w:r>
          </w:p>
        </w:tc>
        <w:tc>
          <w:tcPr>
            <w:tcW w:w="6296"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hint="eastAsia"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.询比文件的最终解释权归</w:t>
            </w:r>
            <w:r>
              <w:rPr>
                <w:rFonts w:hint="eastAsia" w:ascii="宋体" w:hAnsi="宋体" w:cs="宋体"/>
                <w:highlight w:val="none"/>
                <w:lang w:eastAsia="zh-CN"/>
              </w:rPr>
              <w:t>采购人</w:t>
            </w:r>
            <w:r>
              <w:rPr>
                <w:rFonts w:hint="eastAsia" w:ascii="宋体" w:hAnsi="宋体" w:cs="宋体"/>
                <w:highlight w:val="none"/>
              </w:rPr>
              <w:t>。</w:t>
            </w:r>
          </w:p>
          <w:p>
            <w:pPr>
              <w:widowControl w:val="0"/>
              <w:spacing w:line="360" w:lineRule="auto"/>
              <w:jc w:val="both"/>
              <w:rPr>
                <w:rFonts w:hint="eastAsia" w:ascii="宋体" w:hAnsi="宋体" w:cs="宋体"/>
                <w:b/>
                <w:bCs/>
                <w:spacing w:val="1"/>
                <w:highlight w:val="none"/>
              </w:rPr>
            </w:pPr>
            <w:r>
              <w:rPr>
                <w:rFonts w:hint="eastAsia" w:ascii="宋体" w:hAnsi="宋体" w:cs="宋体"/>
                <w:highlight w:val="none"/>
                <w:lang w:val="en-US" w:eastAsia="zh-CN"/>
              </w:rPr>
              <w:t>2</w:t>
            </w:r>
            <w:r>
              <w:rPr>
                <w:rFonts w:hint="eastAsia" w:ascii="宋体" w:hAnsi="宋体" w:cs="宋体"/>
                <w:highlight w:val="none"/>
              </w:rPr>
              <w:t>.其它未尽事宜，按国家有关法律、法规执行。</w:t>
            </w:r>
          </w:p>
        </w:tc>
      </w:tr>
    </w:tbl>
    <w:p>
      <w:pPr>
        <w:spacing w:line="360" w:lineRule="auto"/>
        <w:jc w:val="center"/>
        <w:rPr>
          <w:rFonts w:hint="eastAsia" w:ascii="宋体" w:hAnsi="宋体" w:cs="宋体"/>
          <w:sz w:val="30"/>
          <w:szCs w:val="30"/>
          <w:highlight w:val="none"/>
          <w:lang w:val="en-US" w:eastAsia="zh-CN"/>
        </w:rPr>
      </w:pPr>
      <w:bookmarkStart w:id="7" w:name="_Toc19477"/>
      <w:bookmarkStart w:id="8" w:name="_Toc12814"/>
      <w:bookmarkStart w:id="9" w:name="_Toc11498"/>
      <w:bookmarkStart w:id="10" w:name="_Toc24025"/>
    </w:p>
    <w:p>
      <w:pPr>
        <w:pStyle w:val="2"/>
        <w:rPr>
          <w:rFonts w:hint="eastAsia" w:ascii="宋体" w:hAnsi="宋体" w:cs="宋体"/>
          <w:sz w:val="30"/>
          <w:szCs w:val="30"/>
          <w:highlight w:val="none"/>
          <w:lang w:val="en-US" w:eastAsia="zh-CN"/>
        </w:rPr>
      </w:pPr>
    </w:p>
    <w:p>
      <w:pPr>
        <w:rPr>
          <w:rFonts w:hint="eastAsia" w:ascii="宋体" w:hAnsi="宋体" w:cs="宋体"/>
          <w:sz w:val="30"/>
          <w:szCs w:val="30"/>
          <w:highlight w:val="none"/>
          <w:lang w:val="en-US" w:eastAsia="zh-CN"/>
        </w:rPr>
      </w:pPr>
    </w:p>
    <w:p>
      <w:pPr>
        <w:pStyle w:val="2"/>
        <w:rPr>
          <w:rFonts w:hint="eastAsia" w:ascii="宋体" w:hAnsi="宋体" w:cs="宋体"/>
          <w:sz w:val="30"/>
          <w:szCs w:val="30"/>
          <w:highlight w:val="none"/>
          <w:lang w:val="en-US" w:eastAsia="zh-CN"/>
        </w:rPr>
      </w:pPr>
    </w:p>
    <w:p>
      <w:pPr>
        <w:rPr>
          <w:rFonts w:hint="eastAsia"/>
          <w:lang w:val="en-US" w:eastAsia="zh-CN"/>
        </w:rPr>
      </w:pPr>
    </w:p>
    <w:p>
      <w:pPr>
        <w:spacing w:line="360" w:lineRule="auto"/>
        <w:jc w:val="center"/>
        <w:rPr>
          <w:rFonts w:hint="eastAsia" w:ascii="宋体" w:hAnsi="宋体" w:cs="宋体"/>
          <w:sz w:val="30"/>
          <w:szCs w:val="30"/>
          <w:highlight w:val="none"/>
          <w:lang w:val="en-US" w:eastAsia="zh-CN"/>
        </w:rPr>
      </w:pPr>
    </w:p>
    <w:p>
      <w:pPr>
        <w:spacing w:line="360" w:lineRule="auto"/>
        <w:jc w:val="center"/>
        <w:rPr>
          <w:rFonts w:hint="eastAsia" w:ascii="宋体" w:hAnsi="宋体" w:cs="宋体"/>
          <w:sz w:val="30"/>
          <w:szCs w:val="30"/>
          <w:highlight w:val="none"/>
          <w:lang w:val="en-US" w:eastAsia="zh-CN"/>
        </w:rPr>
      </w:pPr>
    </w:p>
    <w:p>
      <w:pPr>
        <w:spacing w:line="360" w:lineRule="auto"/>
        <w:jc w:val="center"/>
        <w:outlineLvl w:val="0"/>
        <w:rPr>
          <w:rFonts w:hint="eastAsia" w:ascii="宋体" w:hAnsi="宋体" w:cs="宋体"/>
          <w:highlight w:val="none"/>
        </w:rPr>
      </w:pPr>
      <w:bookmarkStart w:id="11" w:name="_Toc27101"/>
      <w:r>
        <w:rPr>
          <w:rFonts w:hint="eastAsia" w:ascii="宋体" w:hAnsi="宋体" w:cs="宋体"/>
          <w:sz w:val="30"/>
          <w:szCs w:val="30"/>
          <w:highlight w:val="none"/>
          <w:lang w:val="en-US" w:eastAsia="zh-CN"/>
        </w:rPr>
        <w:t>第三</w:t>
      </w:r>
      <w:r>
        <w:rPr>
          <w:rFonts w:hint="eastAsia" w:ascii="宋体" w:hAnsi="宋体" w:cs="宋体"/>
          <w:sz w:val="30"/>
          <w:szCs w:val="30"/>
          <w:highlight w:val="none"/>
        </w:rPr>
        <w:t>章  询比办法</w:t>
      </w:r>
      <w:bookmarkEnd w:id="7"/>
      <w:bookmarkEnd w:id="8"/>
      <w:bookmarkEnd w:id="9"/>
      <w:bookmarkEnd w:id="10"/>
      <w:bookmarkEnd w:id="11"/>
    </w:p>
    <w:tbl>
      <w:tblPr>
        <w:tblStyle w:val="24"/>
        <w:tblW w:w="8647" w:type="dxa"/>
        <w:jc w:val="center"/>
        <w:tblLayout w:type="fixed"/>
        <w:tblCellMar>
          <w:top w:w="0" w:type="dxa"/>
          <w:left w:w="108" w:type="dxa"/>
          <w:bottom w:w="0" w:type="dxa"/>
          <w:right w:w="108" w:type="dxa"/>
        </w:tblCellMar>
      </w:tblPr>
      <w:tblGrid>
        <w:gridCol w:w="608"/>
        <w:gridCol w:w="2424"/>
        <w:gridCol w:w="5615"/>
      </w:tblGrid>
      <w:tr>
        <w:tblPrEx>
          <w:tblCellMar>
            <w:top w:w="0" w:type="dxa"/>
            <w:left w:w="108" w:type="dxa"/>
            <w:bottom w:w="0" w:type="dxa"/>
            <w:right w:w="108" w:type="dxa"/>
          </w:tblCellMar>
        </w:tblPrEx>
        <w:trPr>
          <w:trHeight w:val="567" w:hRule="atLeast"/>
          <w:jc w:val="center"/>
        </w:trPr>
        <w:tc>
          <w:tcPr>
            <w:tcW w:w="60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int="eastAsia" w:hAnsi="宋体"/>
                <w:b/>
                <w:bCs/>
                <w:highlight w:val="none"/>
              </w:rPr>
            </w:pPr>
          </w:p>
        </w:tc>
        <w:tc>
          <w:tcPr>
            <w:tcW w:w="2424" w:type="dxa"/>
            <w:tcBorders>
              <w:top w:val="single" w:color="auto" w:sz="4" w:space="0"/>
              <w:left w:val="nil"/>
              <w:bottom w:val="single" w:color="auto" w:sz="4" w:space="0"/>
              <w:right w:val="single" w:color="auto" w:sz="4" w:space="0"/>
            </w:tcBorders>
            <w:vAlign w:val="center"/>
          </w:tcPr>
          <w:p>
            <w:pPr>
              <w:pStyle w:val="31"/>
              <w:spacing w:line="360" w:lineRule="auto"/>
              <w:jc w:val="center"/>
              <w:rPr>
                <w:rFonts w:hint="eastAsia" w:hAnsi="宋体"/>
                <w:b/>
                <w:bCs/>
                <w:highlight w:val="none"/>
              </w:rPr>
            </w:pPr>
            <w:r>
              <w:rPr>
                <w:rFonts w:hint="eastAsia" w:hAnsi="宋体"/>
                <w:b/>
                <w:bCs/>
                <w:highlight w:val="none"/>
              </w:rPr>
              <w:t>评审因素</w:t>
            </w:r>
          </w:p>
        </w:tc>
        <w:tc>
          <w:tcPr>
            <w:tcW w:w="5615" w:type="dxa"/>
            <w:tcBorders>
              <w:top w:val="single" w:color="auto" w:sz="4" w:space="0"/>
              <w:left w:val="nil"/>
              <w:bottom w:val="single" w:color="auto" w:sz="4" w:space="0"/>
              <w:right w:val="single" w:color="auto" w:sz="4" w:space="0"/>
            </w:tcBorders>
            <w:vAlign w:val="center"/>
          </w:tcPr>
          <w:p>
            <w:pPr>
              <w:pStyle w:val="31"/>
              <w:spacing w:line="360" w:lineRule="auto"/>
              <w:jc w:val="center"/>
              <w:rPr>
                <w:rFonts w:hint="eastAsia" w:hAnsi="宋体"/>
                <w:b/>
                <w:bCs/>
                <w:highlight w:val="none"/>
              </w:rPr>
            </w:pPr>
            <w:r>
              <w:rPr>
                <w:rFonts w:hint="eastAsia" w:hAnsi="宋体"/>
                <w:b/>
                <w:bCs/>
                <w:highlight w:val="none"/>
              </w:rPr>
              <w:t>评审标准</w:t>
            </w:r>
          </w:p>
        </w:tc>
      </w:tr>
      <w:tr>
        <w:tblPrEx>
          <w:tblCellMar>
            <w:top w:w="0" w:type="dxa"/>
            <w:left w:w="108" w:type="dxa"/>
            <w:bottom w:w="0" w:type="dxa"/>
            <w:right w:w="108" w:type="dxa"/>
          </w:tblCellMar>
        </w:tblPrEx>
        <w:trPr>
          <w:trHeight w:val="567" w:hRule="atLeast"/>
          <w:jc w:val="center"/>
        </w:trPr>
        <w:tc>
          <w:tcPr>
            <w:tcW w:w="608" w:type="dxa"/>
            <w:vMerge w:val="restart"/>
            <w:tcBorders>
              <w:top w:val="nil"/>
              <w:left w:val="nil"/>
              <w:bottom w:val="single" w:color="auto" w:sz="4" w:space="0"/>
              <w:right w:val="single" w:color="auto" w:sz="4" w:space="0"/>
            </w:tcBorders>
            <w:vAlign w:val="center"/>
          </w:tcPr>
          <w:p>
            <w:pPr>
              <w:pStyle w:val="31"/>
              <w:spacing w:line="360" w:lineRule="auto"/>
              <w:jc w:val="center"/>
              <w:rPr>
                <w:rFonts w:hint="eastAsia" w:hAnsi="宋体"/>
                <w:highlight w:val="none"/>
              </w:rPr>
            </w:pPr>
            <w:r>
              <w:rPr>
                <w:rFonts w:hint="eastAsia" w:hAnsi="宋体"/>
                <w:highlight w:val="none"/>
              </w:rPr>
              <w:t>形</w:t>
            </w:r>
          </w:p>
          <w:p>
            <w:pPr>
              <w:pStyle w:val="31"/>
              <w:spacing w:line="360" w:lineRule="auto"/>
              <w:jc w:val="center"/>
              <w:rPr>
                <w:rFonts w:hint="eastAsia" w:hAnsi="宋体"/>
                <w:highlight w:val="none"/>
              </w:rPr>
            </w:pPr>
            <w:r>
              <w:rPr>
                <w:rFonts w:hint="eastAsia" w:hAnsi="宋体"/>
                <w:highlight w:val="none"/>
              </w:rPr>
              <w:t>式</w:t>
            </w:r>
          </w:p>
          <w:p>
            <w:pPr>
              <w:pStyle w:val="31"/>
              <w:spacing w:line="360" w:lineRule="auto"/>
              <w:jc w:val="center"/>
              <w:rPr>
                <w:rFonts w:hint="eastAsia" w:hAnsi="宋体"/>
                <w:highlight w:val="none"/>
              </w:rPr>
            </w:pPr>
            <w:r>
              <w:rPr>
                <w:rFonts w:hint="eastAsia" w:hAnsi="宋体"/>
                <w:highlight w:val="none"/>
              </w:rPr>
              <w:t>评</w:t>
            </w:r>
          </w:p>
          <w:p>
            <w:pPr>
              <w:pStyle w:val="31"/>
              <w:spacing w:line="360" w:lineRule="auto"/>
              <w:jc w:val="center"/>
              <w:rPr>
                <w:rFonts w:hint="eastAsia" w:hAnsi="宋体"/>
                <w:highlight w:val="none"/>
              </w:rPr>
            </w:pPr>
            <w:r>
              <w:rPr>
                <w:rFonts w:hint="eastAsia" w:hAnsi="宋体"/>
                <w:highlight w:val="none"/>
              </w:rPr>
              <w:t>审</w:t>
            </w:r>
          </w:p>
          <w:p>
            <w:pPr>
              <w:pStyle w:val="31"/>
              <w:spacing w:line="360" w:lineRule="auto"/>
              <w:jc w:val="center"/>
              <w:rPr>
                <w:rFonts w:hint="eastAsia" w:hAnsi="宋体"/>
                <w:highlight w:val="none"/>
              </w:rPr>
            </w:pPr>
            <w:r>
              <w:rPr>
                <w:rFonts w:hint="eastAsia" w:hAnsi="宋体"/>
                <w:highlight w:val="none"/>
              </w:rPr>
              <w:t>标</w:t>
            </w:r>
          </w:p>
          <w:p>
            <w:pPr>
              <w:pStyle w:val="31"/>
              <w:spacing w:line="360" w:lineRule="auto"/>
              <w:jc w:val="center"/>
              <w:rPr>
                <w:rFonts w:hint="eastAsia" w:hAnsi="宋体"/>
                <w:highlight w:val="none"/>
              </w:rPr>
            </w:pPr>
            <w:r>
              <w:rPr>
                <w:rFonts w:hint="eastAsia" w:hAnsi="宋体"/>
                <w:highlight w:val="none"/>
              </w:rPr>
              <w:t>准</w:t>
            </w:r>
          </w:p>
        </w:tc>
        <w:tc>
          <w:tcPr>
            <w:tcW w:w="2424" w:type="dxa"/>
            <w:tcBorders>
              <w:top w:val="single" w:color="auto" w:sz="4" w:space="0"/>
              <w:left w:val="nil"/>
              <w:bottom w:val="single" w:color="auto" w:sz="4" w:space="0"/>
              <w:right w:val="single" w:color="auto" w:sz="4" w:space="0"/>
            </w:tcBorders>
            <w:vAlign w:val="center"/>
          </w:tcPr>
          <w:p>
            <w:pPr>
              <w:pStyle w:val="31"/>
              <w:spacing w:line="360" w:lineRule="auto"/>
              <w:jc w:val="center"/>
              <w:rPr>
                <w:rFonts w:hint="eastAsia" w:hAnsi="宋体"/>
                <w:highlight w:val="none"/>
              </w:rPr>
            </w:pPr>
            <w:r>
              <w:rPr>
                <w:rFonts w:hint="eastAsia" w:hAnsi="宋体"/>
                <w:highlight w:val="none"/>
                <w:lang w:eastAsia="zh-CN"/>
              </w:rPr>
              <w:t>询比响应人</w:t>
            </w:r>
            <w:r>
              <w:rPr>
                <w:rFonts w:hint="eastAsia" w:hAnsi="宋体"/>
                <w:highlight w:val="none"/>
              </w:rPr>
              <w:t>名称</w:t>
            </w:r>
          </w:p>
        </w:tc>
        <w:tc>
          <w:tcPr>
            <w:tcW w:w="5615" w:type="dxa"/>
            <w:tcBorders>
              <w:top w:val="single" w:color="auto" w:sz="4" w:space="0"/>
              <w:left w:val="nil"/>
              <w:bottom w:val="single" w:color="auto" w:sz="4" w:space="0"/>
              <w:right w:val="single" w:color="auto" w:sz="4" w:space="0"/>
            </w:tcBorders>
            <w:vAlign w:val="center"/>
          </w:tcPr>
          <w:p>
            <w:pPr>
              <w:pStyle w:val="31"/>
              <w:spacing w:line="360" w:lineRule="auto"/>
              <w:jc w:val="both"/>
              <w:rPr>
                <w:rFonts w:hint="eastAsia" w:hAnsi="宋体"/>
                <w:highlight w:val="none"/>
              </w:rPr>
            </w:pPr>
            <w:r>
              <w:rPr>
                <w:rFonts w:hint="eastAsia" w:ascii="宋体" w:hAnsi="宋体" w:eastAsia="宋体" w:cs="宋体"/>
                <w:sz w:val="21"/>
                <w:szCs w:val="21"/>
                <w:highlight w:val="none"/>
              </w:rPr>
              <w:t>与营业执照、资质证书、安全生产许可证一致</w:t>
            </w:r>
          </w:p>
        </w:tc>
      </w:tr>
      <w:tr>
        <w:tblPrEx>
          <w:tblCellMar>
            <w:top w:w="0" w:type="dxa"/>
            <w:left w:w="108" w:type="dxa"/>
            <w:bottom w:w="0" w:type="dxa"/>
            <w:right w:w="108" w:type="dxa"/>
          </w:tblCellMar>
        </w:tblPrEx>
        <w:trPr>
          <w:trHeight w:val="567" w:hRule="atLeast"/>
          <w:jc w:val="center"/>
        </w:trPr>
        <w:tc>
          <w:tcPr>
            <w:tcW w:w="608" w:type="dxa"/>
            <w:vMerge w:val="continue"/>
            <w:tcBorders>
              <w:top w:val="nil"/>
              <w:left w:val="nil"/>
              <w:bottom w:val="single" w:color="auto" w:sz="4" w:space="0"/>
              <w:right w:val="single" w:color="auto" w:sz="4" w:space="0"/>
            </w:tcBorders>
            <w:vAlign w:val="center"/>
          </w:tcPr>
          <w:p>
            <w:pPr>
              <w:spacing w:line="360" w:lineRule="auto"/>
              <w:rPr>
                <w:rFonts w:hint="eastAsia" w:ascii="宋体" w:hAnsi="宋体" w:cs="宋体"/>
                <w:color w:val="000000"/>
                <w:highlight w:val="none"/>
              </w:rPr>
            </w:pPr>
          </w:p>
        </w:tc>
        <w:tc>
          <w:tcPr>
            <w:tcW w:w="2424" w:type="dxa"/>
            <w:tcBorders>
              <w:top w:val="single" w:color="auto" w:sz="4" w:space="0"/>
              <w:left w:val="nil"/>
              <w:bottom w:val="single" w:color="auto" w:sz="4" w:space="0"/>
              <w:right w:val="single" w:color="auto" w:sz="4" w:space="0"/>
            </w:tcBorders>
            <w:vAlign w:val="center"/>
          </w:tcPr>
          <w:p>
            <w:pPr>
              <w:pStyle w:val="31"/>
              <w:spacing w:line="360" w:lineRule="auto"/>
              <w:jc w:val="center"/>
              <w:rPr>
                <w:rFonts w:hint="eastAsia" w:hAnsi="宋体"/>
                <w:highlight w:val="none"/>
              </w:rPr>
            </w:pPr>
            <w:r>
              <w:rPr>
                <w:rFonts w:hint="eastAsia" w:hAnsi="宋体"/>
                <w:highlight w:val="none"/>
              </w:rPr>
              <w:t>询比函及询比函附录</w:t>
            </w:r>
          </w:p>
          <w:p>
            <w:pPr>
              <w:pStyle w:val="31"/>
              <w:spacing w:line="360" w:lineRule="auto"/>
              <w:jc w:val="center"/>
              <w:rPr>
                <w:rFonts w:hint="eastAsia" w:hAnsi="宋体"/>
                <w:highlight w:val="none"/>
              </w:rPr>
            </w:pPr>
            <w:r>
              <w:rPr>
                <w:rFonts w:hint="eastAsia" w:hAnsi="宋体"/>
                <w:highlight w:val="none"/>
              </w:rPr>
              <w:t>签字盖章</w:t>
            </w:r>
          </w:p>
        </w:tc>
        <w:tc>
          <w:tcPr>
            <w:tcW w:w="5615" w:type="dxa"/>
            <w:tcBorders>
              <w:top w:val="single" w:color="auto" w:sz="4" w:space="0"/>
              <w:left w:val="nil"/>
              <w:bottom w:val="single" w:color="auto" w:sz="4" w:space="0"/>
              <w:right w:val="single" w:color="auto" w:sz="4" w:space="0"/>
            </w:tcBorders>
            <w:vAlign w:val="center"/>
          </w:tcPr>
          <w:p>
            <w:pPr>
              <w:pStyle w:val="31"/>
              <w:spacing w:line="360" w:lineRule="auto"/>
              <w:jc w:val="both"/>
              <w:rPr>
                <w:rFonts w:hint="eastAsia" w:hAnsi="宋体"/>
                <w:highlight w:val="none"/>
              </w:rPr>
            </w:pPr>
            <w:r>
              <w:rPr>
                <w:rFonts w:hint="eastAsia" w:hAnsi="宋体"/>
                <w:highlight w:val="none"/>
              </w:rPr>
              <w:t>有法定代表人或其委托代理人签字或加盖单位章。由法定代表人签字的，应附法定代表人身份证明，由代理人签字的，应附授权委托书，身份证明或授权委托书应符合</w:t>
            </w:r>
            <w:r>
              <w:rPr>
                <w:rFonts w:hint="eastAsia" w:hAnsi="宋体"/>
                <w:highlight w:val="none"/>
                <w:lang w:eastAsia="zh-CN"/>
              </w:rPr>
              <w:t>第七章</w:t>
            </w:r>
            <w:r>
              <w:rPr>
                <w:rFonts w:hint="eastAsia" w:hAnsi="宋体"/>
                <w:highlight w:val="none"/>
              </w:rPr>
              <w:t>“询比响应文件格式”的规定</w:t>
            </w:r>
          </w:p>
        </w:tc>
      </w:tr>
      <w:tr>
        <w:tblPrEx>
          <w:tblCellMar>
            <w:top w:w="0" w:type="dxa"/>
            <w:left w:w="108" w:type="dxa"/>
            <w:bottom w:w="0" w:type="dxa"/>
            <w:right w:w="108" w:type="dxa"/>
          </w:tblCellMar>
        </w:tblPrEx>
        <w:trPr>
          <w:trHeight w:val="567" w:hRule="atLeast"/>
          <w:jc w:val="center"/>
        </w:trPr>
        <w:tc>
          <w:tcPr>
            <w:tcW w:w="608" w:type="dxa"/>
            <w:vMerge w:val="continue"/>
            <w:tcBorders>
              <w:top w:val="nil"/>
              <w:left w:val="nil"/>
              <w:bottom w:val="single" w:color="auto" w:sz="4" w:space="0"/>
              <w:right w:val="single" w:color="auto" w:sz="4" w:space="0"/>
            </w:tcBorders>
            <w:vAlign w:val="center"/>
          </w:tcPr>
          <w:p>
            <w:pPr>
              <w:spacing w:line="360" w:lineRule="auto"/>
              <w:rPr>
                <w:rFonts w:hint="eastAsia" w:ascii="宋体" w:hAnsi="宋体" w:cs="宋体"/>
                <w:color w:val="000000"/>
                <w:highlight w:val="none"/>
              </w:rPr>
            </w:pPr>
          </w:p>
        </w:tc>
        <w:tc>
          <w:tcPr>
            <w:tcW w:w="2424" w:type="dxa"/>
            <w:tcBorders>
              <w:top w:val="single" w:color="auto" w:sz="4" w:space="0"/>
              <w:left w:val="nil"/>
              <w:bottom w:val="single" w:color="auto" w:sz="4" w:space="0"/>
              <w:right w:val="single" w:color="auto" w:sz="4" w:space="0"/>
            </w:tcBorders>
            <w:vAlign w:val="center"/>
          </w:tcPr>
          <w:p>
            <w:pPr>
              <w:pStyle w:val="31"/>
              <w:spacing w:line="360" w:lineRule="auto"/>
              <w:jc w:val="center"/>
              <w:rPr>
                <w:rFonts w:hint="eastAsia" w:hAnsi="宋体"/>
                <w:highlight w:val="none"/>
              </w:rPr>
            </w:pPr>
            <w:r>
              <w:rPr>
                <w:rFonts w:hint="eastAsia" w:hAnsi="宋体"/>
                <w:highlight w:val="none"/>
              </w:rPr>
              <w:t>询比响应文件格式</w:t>
            </w:r>
          </w:p>
        </w:tc>
        <w:tc>
          <w:tcPr>
            <w:tcW w:w="5615" w:type="dxa"/>
            <w:tcBorders>
              <w:top w:val="single" w:color="auto" w:sz="4" w:space="0"/>
              <w:left w:val="nil"/>
              <w:bottom w:val="single" w:color="auto" w:sz="4" w:space="0"/>
              <w:right w:val="single" w:color="auto" w:sz="4" w:space="0"/>
            </w:tcBorders>
            <w:vAlign w:val="center"/>
          </w:tcPr>
          <w:p>
            <w:pPr>
              <w:pStyle w:val="31"/>
              <w:spacing w:line="360" w:lineRule="auto"/>
              <w:jc w:val="both"/>
              <w:rPr>
                <w:rFonts w:hint="eastAsia" w:hAnsi="宋体"/>
                <w:highlight w:val="none"/>
              </w:rPr>
            </w:pPr>
            <w:r>
              <w:rPr>
                <w:rFonts w:hint="eastAsia" w:hAnsi="宋体"/>
                <w:highlight w:val="none"/>
              </w:rPr>
              <w:t>符合</w:t>
            </w:r>
            <w:r>
              <w:rPr>
                <w:rFonts w:hint="eastAsia" w:hAnsi="宋体"/>
                <w:highlight w:val="none"/>
                <w:lang w:eastAsia="zh-CN"/>
              </w:rPr>
              <w:t>第</w:t>
            </w:r>
            <w:r>
              <w:rPr>
                <w:rFonts w:hint="eastAsia" w:hAnsi="宋体"/>
                <w:highlight w:val="none"/>
                <w:lang w:val="en-US" w:eastAsia="zh-CN"/>
              </w:rPr>
              <w:t>七</w:t>
            </w:r>
            <w:r>
              <w:rPr>
                <w:rFonts w:hint="eastAsia" w:hAnsi="宋体"/>
                <w:highlight w:val="none"/>
                <w:lang w:eastAsia="zh-CN"/>
              </w:rPr>
              <w:t>章</w:t>
            </w:r>
            <w:r>
              <w:rPr>
                <w:rFonts w:hint="eastAsia" w:hAnsi="宋体"/>
                <w:highlight w:val="none"/>
              </w:rPr>
              <w:t>“询比响应文件格式”的规定</w:t>
            </w:r>
          </w:p>
        </w:tc>
      </w:tr>
      <w:tr>
        <w:tblPrEx>
          <w:tblCellMar>
            <w:top w:w="0" w:type="dxa"/>
            <w:left w:w="108" w:type="dxa"/>
            <w:bottom w:w="0" w:type="dxa"/>
            <w:right w:w="108" w:type="dxa"/>
          </w:tblCellMar>
        </w:tblPrEx>
        <w:trPr>
          <w:trHeight w:val="460" w:hRule="atLeast"/>
          <w:jc w:val="center"/>
        </w:trPr>
        <w:tc>
          <w:tcPr>
            <w:tcW w:w="608" w:type="dxa"/>
            <w:vMerge w:val="continue"/>
            <w:tcBorders>
              <w:top w:val="nil"/>
              <w:left w:val="nil"/>
              <w:bottom w:val="single" w:color="auto" w:sz="4" w:space="0"/>
              <w:right w:val="single" w:color="auto" w:sz="4" w:space="0"/>
            </w:tcBorders>
            <w:vAlign w:val="center"/>
          </w:tcPr>
          <w:p>
            <w:pPr>
              <w:spacing w:line="360" w:lineRule="auto"/>
              <w:rPr>
                <w:rFonts w:hint="eastAsia" w:ascii="宋体" w:hAnsi="宋体" w:cs="宋体"/>
                <w:color w:val="000000"/>
                <w:highlight w:val="none"/>
              </w:rPr>
            </w:pPr>
          </w:p>
        </w:tc>
        <w:tc>
          <w:tcPr>
            <w:tcW w:w="2424" w:type="dxa"/>
            <w:tcBorders>
              <w:top w:val="single" w:color="auto" w:sz="4" w:space="0"/>
              <w:left w:val="nil"/>
              <w:bottom w:val="single" w:color="auto" w:sz="4" w:space="0"/>
              <w:right w:val="single" w:color="auto" w:sz="4" w:space="0"/>
            </w:tcBorders>
            <w:vAlign w:val="center"/>
          </w:tcPr>
          <w:p>
            <w:pPr>
              <w:pStyle w:val="31"/>
              <w:spacing w:line="360" w:lineRule="auto"/>
              <w:jc w:val="center"/>
              <w:rPr>
                <w:rFonts w:hint="eastAsia" w:hAnsi="宋体"/>
                <w:highlight w:val="none"/>
              </w:rPr>
            </w:pPr>
            <w:r>
              <w:rPr>
                <w:rFonts w:hint="eastAsia" w:hAnsi="宋体"/>
                <w:highlight w:val="none"/>
              </w:rPr>
              <w:t>报价唯一</w:t>
            </w:r>
          </w:p>
        </w:tc>
        <w:tc>
          <w:tcPr>
            <w:tcW w:w="5615" w:type="dxa"/>
            <w:tcBorders>
              <w:top w:val="single" w:color="auto" w:sz="4" w:space="0"/>
              <w:left w:val="nil"/>
              <w:bottom w:val="single" w:color="auto" w:sz="4" w:space="0"/>
              <w:right w:val="single" w:color="auto" w:sz="4" w:space="0"/>
            </w:tcBorders>
            <w:vAlign w:val="center"/>
          </w:tcPr>
          <w:p>
            <w:pPr>
              <w:pStyle w:val="31"/>
              <w:spacing w:line="360" w:lineRule="auto"/>
              <w:rPr>
                <w:rFonts w:hint="eastAsia" w:hAnsi="宋体"/>
                <w:highlight w:val="none"/>
              </w:rPr>
            </w:pPr>
            <w:r>
              <w:rPr>
                <w:rFonts w:hint="eastAsia" w:hAnsi="宋体"/>
                <w:highlight w:val="none"/>
              </w:rPr>
              <w:t>只能有一个有效报价</w:t>
            </w:r>
          </w:p>
        </w:tc>
      </w:tr>
      <w:tr>
        <w:tblPrEx>
          <w:tblCellMar>
            <w:top w:w="0" w:type="dxa"/>
            <w:left w:w="108" w:type="dxa"/>
            <w:bottom w:w="0" w:type="dxa"/>
            <w:right w:w="108" w:type="dxa"/>
          </w:tblCellMar>
        </w:tblPrEx>
        <w:trPr>
          <w:trHeight w:val="543" w:hRule="exact"/>
          <w:jc w:val="center"/>
        </w:trPr>
        <w:tc>
          <w:tcPr>
            <w:tcW w:w="608" w:type="dxa"/>
            <w:vMerge w:val="restart"/>
            <w:tcBorders>
              <w:top w:val="nil"/>
              <w:left w:val="nil"/>
              <w:right w:val="single" w:color="auto" w:sz="4" w:space="0"/>
            </w:tcBorders>
            <w:vAlign w:val="center"/>
          </w:tcPr>
          <w:p>
            <w:pPr>
              <w:pStyle w:val="31"/>
              <w:spacing w:line="360" w:lineRule="auto"/>
              <w:jc w:val="center"/>
              <w:rPr>
                <w:rFonts w:hint="eastAsia" w:hAnsi="宋体"/>
                <w:highlight w:val="none"/>
              </w:rPr>
            </w:pPr>
            <w:r>
              <w:rPr>
                <w:rFonts w:hint="eastAsia" w:hAnsi="宋体"/>
                <w:highlight w:val="none"/>
              </w:rPr>
              <w:t>资</w:t>
            </w:r>
          </w:p>
          <w:p>
            <w:pPr>
              <w:pStyle w:val="31"/>
              <w:spacing w:line="360" w:lineRule="auto"/>
              <w:jc w:val="center"/>
              <w:rPr>
                <w:rFonts w:hint="eastAsia" w:hAnsi="宋体"/>
                <w:highlight w:val="none"/>
              </w:rPr>
            </w:pPr>
            <w:r>
              <w:rPr>
                <w:rFonts w:hint="eastAsia" w:hAnsi="宋体"/>
                <w:highlight w:val="none"/>
              </w:rPr>
              <w:t>格</w:t>
            </w:r>
          </w:p>
          <w:p>
            <w:pPr>
              <w:pStyle w:val="31"/>
              <w:spacing w:line="360" w:lineRule="auto"/>
              <w:jc w:val="center"/>
              <w:rPr>
                <w:rFonts w:hint="eastAsia" w:hAnsi="宋体"/>
                <w:highlight w:val="none"/>
              </w:rPr>
            </w:pPr>
            <w:r>
              <w:rPr>
                <w:rFonts w:hint="eastAsia" w:hAnsi="宋体"/>
                <w:highlight w:val="none"/>
              </w:rPr>
              <w:t>评</w:t>
            </w:r>
          </w:p>
          <w:p>
            <w:pPr>
              <w:pStyle w:val="31"/>
              <w:spacing w:line="360" w:lineRule="auto"/>
              <w:jc w:val="center"/>
              <w:rPr>
                <w:rFonts w:hint="eastAsia" w:hAnsi="宋体"/>
                <w:highlight w:val="none"/>
              </w:rPr>
            </w:pPr>
            <w:r>
              <w:rPr>
                <w:rFonts w:hint="eastAsia" w:hAnsi="宋体"/>
                <w:highlight w:val="none"/>
              </w:rPr>
              <w:t>审</w:t>
            </w:r>
          </w:p>
          <w:p>
            <w:pPr>
              <w:pStyle w:val="31"/>
              <w:spacing w:line="360" w:lineRule="auto"/>
              <w:jc w:val="center"/>
              <w:rPr>
                <w:rFonts w:hint="eastAsia" w:hAnsi="宋体"/>
                <w:highlight w:val="none"/>
              </w:rPr>
            </w:pPr>
            <w:r>
              <w:rPr>
                <w:rFonts w:hint="eastAsia" w:hAnsi="宋体"/>
                <w:highlight w:val="none"/>
              </w:rPr>
              <w:t>标</w:t>
            </w:r>
          </w:p>
          <w:p>
            <w:pPr>
              <w:pStyle w:val="31"/>
              <w:spacing w:line="360" w:lineRule="auto"/>
              <w:jc w:val="center"/>
              <w:rPr>
                <w:rFonts w:hint="eastAsia" w:hAnsi="宋体"/>
                <w:highlight w:val="none"/>
              </w:rPr>
            </w:pPr>
            <w:r>
              <w:rPr>
                <w:rFonts w:hint="eastAsia" w:hAnsi="宋体"/>
                <w:highlight w:val="none"/>
              </w:rPr>
              <w:t>准</w:t>
            </w:r>
          </w:p>
        </w:tc>
        <w:tc>
          <w:tcPr>
            <w:tcW w:w="2424" w:type="dxa"/>
            <w:tcBorders>
              <w:top w:val="single" w:color="auto" w:sz="4" w:space="0"/>
              <w:left w:val="nil"/>
              <w:bottom w:val="single" w:color="auto" w:sz="4" w:space="0"/>
              <w:right w:val="single" w:color="auto" w:sz="4" w:space="0"/>
            </w:tcBorders>
            <w:vAlign w:val="center"/>
          </w:tcPr>
          <w:p>
            <w:pPr>
              <w:adjustRightInd w:val="0"/>
              <w:spacing w:line="360" w:lineRule="auto"/>
              <w:jc w:val="center"/>
              <w:textAlignment w:val="baseline"/>
              <w:rPr>
                <w:rFonts w:hint="eastAsia" w:ascii="宋体" w:hAnsi="宋体" w:cs="宋体"/>
                <w:highlight w:val="none"/>
              </w:rPr>
            </w:pPr>
            <w:r>
              <w:rPr>
                <w:rFonts w:hint="eastAsia" w:ascii="宋体" w:hAnsi="宋体" w:cs="宋体"/>
                <w:color w:val="000000"/>
                <w:highlight w:val="none"/>
              </w:rPr>
              <w:t>营业执照</w:t>
            </w:r>
          </w:p>
        </w:tc>
        <w:tc>
          <w:tcPr>
            <w:tcW w:w="5615" w:type="dxa"/>
            <w:tcBorders>
              <w:top w:val="single" w:color="auto" w:sz="4" w:space="0"/>
              <w:left w:val="nil"/>
              <w:bottom w:val="single" w:color="auto" w:sz="4" w:space="0"/>
              <w:right w:val="single" w:color="auto" w:sz="4" w:space="0"/>
            </w:tcBorders>
            <w:vAlign w:val="center"/>
          </w:tcPr>
          <w:p>
            <w:pPr>
              <w:adjustRightInd w:val="0"/>
              <w:spacing w:line="360" w:lineRule="auto"/>
              <w:jc w:val="both"/>
              <w:textAlignment w:val="baseline"/>
              <w:rPr>
                <w:rFonts w:hint="eastAsia" w:ascii="宋体" w:hAnsi="宋体" w:cs="宋体"/>
                <w:highlight w:val="none"/>
              </w:rPr>
            </w:pPr>
            <w:r>
              <w:rPr>
                <w:rFonts w:hint="eastAsia" w:ascii="宋体" w:hAnsi="宋体" w:cs="宋体"/>
                <w:color w:val="000000"/>
                <w:highlight w:val="none"/>
              </w:rPr>
              <w:t>具备有效的营业执照</w:t>
            </w:r>
          </w:p>
        </w:tc>
      </w:tr>
      <w:tr>
        <w:tblPrEx>
          <w:tblCellMar>
            <w:top w:w="0" w:type="dxa"/>
            <w:left w:w="108" w:type="dxa"/>
            <w:bottom w:w="0" w:type="dxa"/>
            <w:right w:w="108" w:type="dxa"/>
          </w:tblCellMar>
        </w:tblPrEx>
        <w:trPr>
          <w:trHeight w:val="543" w:hRule="exact"/>
          <w:jc w:val="center"/>
        </w:trPr>
        <w:tc>
          <w:tcPr>
            <w:tcW w:w="608" w:type="dxa"/>
            <w:vMerge w:val="continue"/>
            <w:tcBorders>
              <w:left w:val="nil"/>
              <w:right w:val="single" w:color="auto" w:sz="4" w:space="0"/>
            </w:tcBorders>
            <w:vAlign w:val="center"/>
          </w:tcPr>
          <w:p>
            <w:pPr>
              <w:pStyle w:val="31"/>
              <w:spacing w:line="360" w:lineRule="auto"/>
              <w:jc w:val="center"/>
              <w:rPr>
                <w:rFonts w:hint="eastAsia" w:hAnsi="宋体"/>
                <w:highlight w:val="none"/>
              </w:rPr>
            </w:pPr>
          </w:p>
        </w:tc>
        <w:tc>
          <w:tcPr>
            <w:tcW w:w="2424" w:type="dxa"/>
            <w:tcBorders>
              <w:top w:val="single" w:color="auto" w:sz="4" w:space="0"/>
              <w:left w:val="nil"/>
              <w:bottom w:val="single" w:color="auto" w:sz="4" w:space="0"/>
              <w:right w:val="single" w:color="auto" w:sz="4" w:space="0"/>
            </w:tcBorders>
            <w:vAlign w:val="center"/>
          </w:tcPr>
          <w:p>
            <w:pPr>
              <w:adjustRightInd w:val="0"/>
              <w:jc w:val="center"/>
              <w:textAlignment w:val="baseline"/>
              <w:rPr>
                <w:rFonts w:hint="eastAsia" w:ascii="宋体" w:hAnsi="宋体" w:cs="宋体"/>
                <w:color w:val="000000"/>
                <w:highlight w:val="none"/>
              </w:rPr>
            </w:pPr>
            <w:r>
              <w:rPr>
                <w:rFonts w:hint="eastAsia" w:ascii="宋体" w:hAnsi="宋体"/>
                <w:color w:val="000000"/>
                <w:highlight w:val="none"/>
              </w:rPr>
              <w:t>安全生产许可证</w:t>
            </w:r>
          </w:p>
        </w:tc>
        <w:tc>
          <w:tcPr>
            <w:tcW w:w="5615" w:type="dxa"/>
            <w:tcBorders>
              <w:top w:val="single" w:color="auto" w:sz="4" w:space="0"/>
              <w:left w:val="nil"/>
              <w:bottom w:val="single" w:color="auto" w:sz="4" w:space="0"/>
              <w:right w:val="single" w:color="auto" w:sz="4" w:space="0"/>
            </w:tcBorders>
            <w:vAlign w:val="center"/>
          </w:tcPr>
          <w:p>
            <w:pPr>
              <w:adjustRightInd w:val="0"/>
              <w:jc w:val="both"/>
              <w:textAlignment w:val="baseline"/>
              <w:rPr>
                <w:rFonts w:hint="eastAsia" w:ascii="宋体" w:hAnsi="宋体" w:cs="宋体"/>
                <w:color w:val="000000"/>
                <w:highlight w:val="none"/>
              </w:rPr>
            </w:pPr>
            <w:r>
              <w:rPr>
                <w:rFonts w:hint="eastAsia" w:ascii="宋体" w:hAnsi="宋体"/>
                <w:color w:val="000000"/>
                <w:szCs w:val="21"/>
                <w:highlight w:val="none"/>
              </w:rPr>
              <w:t>具备有效的</w:t>
            </w:r>
            <w:r>
              <w:rPr>
                <w:rFonts w:hint="eastAsia" w:ascii="宋体" w:hAnsi="宋体"/>
                <w:color w:val="000000"/>
                <w:highlight w:val="none"/>
              </w:rPr>
              <w:t>安全生产许可证</w:t>
            </w:r>
          </w:p>
        </w:tc>
      </w:tr>
      <w:tr>
        <w:tblPrEx>
          <w:tblCellMar>
            <w:top w:w="0" w:type="dxa"/>
            <w:left w:w="108" w:type="dxa"/>
            <w:bottom w:w="0" w:type="dxa"/>
            <w:right w:w="108" w:type="dxa"/>
          </w:tblCellMar>
        </w:tblPrEx>
        <w:trPr>
          <w:trHeight w:val="543" w:hRule="exact"/>
          <w:jc w:val="center"/>
        </w:trPr>
        <w:tc>
          <w:tcPr>
            <w:tcW w:w="608" w:type="dxa"/>
            <w:vMerge w:val="continue"/>
            <w:tcBorders>
              <w:left w:val="nil"/>
              <w:right w:val="single" w:color="auto" w:sz="4" w:space="0"/>
            </w:tcBorders>
            <w:vAlign w:val="center"/>
          </w:tcPr>
          <w:p>
            <w:pPr>
              <w:pStyle w:val="31"/>
              <w:spacing w:line="360" w:lineRule="auto"/>
              <w:jc w:val="center"/>
              <w:rPr>
                <w:rFonts w:hint="eastAsia" w:hAnsi="宋体"/>
                <w:highlight w:val="none"/>
              </w:rPr>
            </w:pPr>
            <w:bookmarkStart w:id="12" w:name="OLE_LINK1" w:colFirst="3" w:colLast="3"/>
            <w:bookmarkStart w:id="13" w:name="OLE_LINK2" w:colFirst="3" w:colLast="3"/>
          </w:p>
        </w:tc>
        <w:tc>
          <w:tcPr>
            <w:tcW w:w="2424" w:type="dxa"/>
            <w:tcBorders>
              <w:top w:val="single" w:color="auto" w:sz="4" w:space="0"/>
              <w:left w:val="nil"/>
              <w:bottom w:val="single" w:color="auto" w:sz="4" w:space="0"/>
              <w:right w:val="single" w:color="auto" w:sz="4" w:space="0"/>
            </w:tcBorders>
            <w:vAlign w:val="center"/>
          </w:tcPr>
          <w:p>
            <w:pPr>
              <w:adjustRightInd w:val="0"/>
              <w:jc w:val="center"/>
              <w:textAlignment w:val="baseline"/>
              <w:rPr>
                <w:rFonts w:hint="eastAsia" w:ascii="宋体" w:hAnsi="宋体" w:cs="宋体"/>
                <w:color w:val="000000"/>
                <w:highlight w:val="none"/>
              </w:rPr>
            </w:pPr>
            <w:r>
              <w:rPr>
                <w:rFonts w:hint="eastAsia" w:ascii="宋体" w:hAnsi="宋体"/>
                <w:color w:val="000000"/>
                <w:highlight w:val="none"/>
              </w:rPr>
              <w:t>资质等级</w:t>
            </w:r>
          </w:p>
        </w:tc>
        <w:tc>
          <w:tcPr>
            <w:tcW w:w="5615" w:type="dxa"/>
            <w:tcBorders>
              <w:top w:val="single" w:color="auto" w:sz="4" w:space="0"/>
              <w:left w:val="nil"/>
              <w:bottom w:val="single" w:color="auto" w:sz="4" w:space="0"/>
              <w:right w:val="single" w:color="auto" w:sz="4" w:space="0"/>
            </w:tcBorders>
            <w:vAlign w:val="center"/>
          </w:tcPr>
          <w:p>
            <w:pPr>
              <w:adjustRightInd w:val="0"/>
              <w:jc w:val="both"/>
              <w:textAlignment w:val="baseline"/>
              <w:rPr>
                <w:rFonts w:hint="eastAsia" w:ascii="宋体" w:hAnsi="宋体" w:eastAsia="宋体" w:cs="宋体"/>
                <w:color w:val="000000"/>
                <w:highlight w:val="none"/>
                <w:lang w:val="en-US" w:eastAsia="zh-CN"/>
              </w:rPr>
            </w:pPr>
            <w:r>
              <w:rPr>
                <w:rFonts w:hint="eastAsia" w:ascii="宋体" w:hAnsi="宋体" w:cs="宋体"/>
                <w:color w:val="000000"/>
                <w:highlight w:val="none"/>
                <w:lang w:val="en-US" w:eastAsia="zh-CN"/>
              </w:rPr>
              <w:t>详见第二章响应人须知</w:t>
            </w:r>
          </w:p>
        </w:tc>
      </w:tr>
      <w:bookmarkEnd w:id="12"/>
      <w:tr>
        <w:tblPrEx>
          <w:tblCellMar>
            <w:top w:w="0" w:type="dxa"/>
            <w:left w:w="108" w:type="dxa"/>
            <w:bottom w:w="0" w:type="dxa"/>
            <w:right w:w="108" w:type="dxa"/>
          </w:tblCellMar>
        </w:tblPrEx>
        <w:trPr>
          <w:trHeight w:val="520" w:hRule="exact"/>
          <w:jc w:val="center"/>
        </w:trPr>
        <w:tc>
          <w:tcPr>
            <w:tcW w:w="608" w:type="dxa"/>
            <w:vMerge w:val="continue"/>
            <w:tcBorders>
              <w:left w:val="nil"/>
              <w:right w:val="single" w:color="auto" w:sz="4" w:space="0"/>
            </w:tcBorders>
            <w:vAlign w:val="center"/>
          </w:tcPr>
          <w:p>
            <w:pPr>
              <w:pStyle w:val="31"/>
              <w:spacing w:line="360" w:lineRule="auto"/>
              <w:jc w:val="center"/>
              <w:rPr>
                <w:rFonts w:hint="eastAsia" w:hAnsi="宋体"/>
                <w:highlight w:val="none"/>
              </w:rPr>
            </w:pPr>
          </w:p>
        </w:tc>
        <w:tc>
          <w:tcPr>
            <w:tcW w:w="2424" w:type="dxa"/>
            <w:tcBorders>
              <w:top w:val="single" w:color="auto" w:sz="4" w:space="0"/>
              <w:left w:val="nil"/>
              <w:bottom w:val="single" w:color="auto" w:sz="4" w:space="0"/>
              <w:right w:val="single" w:color="auto" w:sz="4" w:space="0"/>
            </w:tcBorders>
            <w:vAlign w:val="center"/>
          </w:tcPr>
          <w:p>
            <w:pPr>
              <w:adjustRightInd w:val="0"/>
              <w:spacing w:line="360" w:lineRule="auto"/>
              <w:jc w:val="center"/>
              <w:textAlignment w:val="baseline"/>
              <w:rPr>
                <w:rFonts w:hint="eastAsia" w:ascii="宋体" w:hAnsi="宋体" w:cs="宋体"/>
                <w:highlight w:val="none"/>
              </w:rPr>
            </w:pPr>
            <w:r>
              <w:rPr>
                <w:rFonts w:hint="eastAsia" w:ascii="宋体" w:hAnsi="宋体" w:cs="宋体"/>
                <w:color w:val="000000"/>
                <w:highlight w:val="none"/>
              </w:rPr>
              <w:t>财务状况</w:t>
            </w:r>
          </w:p>
        </w:tc>
        <w:tc>
          <w:tcPr>
            <w:tcW w:w="5615" w:type="dxa"/>
            <w:tcBorders>
              <w:top w:val="single" w:color="auto" w:sz="4" w:space="0"/>
              <w:left w:val="nil"/>
              <w:bottom w:val="single" w:color="auto" w:sz="4" w:space="0"/>
              <w:right w:val="single" w:color="auto" w:sz="4" w:space="0"/>
            </w:tcBorders>
            <w:vAlign w:val="center"/>
          </w:tcPr>
          <w:p>
            <w:pPr>
              <w:adjustRightInd w:val="0"/>
              <w:jc w:val="both"/>
              <w:textAlignment w:val="baseline"/>
              <w:rPr>
                <w:rFonts w:hint="eastAsia" w:ascii="宋体" w:hAnsi="宋体" w:cs="宋体"/>
                <w:highlight w:val="none"/>
              </w:rPr>
            </w:pPr>
            <w:r>
              <w:rPr>
                <w:rFonts w:hint="eastAsia" w:ascii="宋体" w:hAnsi="宋体" w:cs="宋体"/>
                <w:color w:val="000000"/>
                <w:highlight w:val="none"/>
                <w:lang w:val="en-US" w:eastAsia="zh-CN"/>
              </w:rPr>
              <w:t>详见第二章响应人须知</w:t>
            </w:r>
          </w:p>
        </w:tc>
      </w:tr>
      <w:tr>
        <w:tblPrEx>
          <w:tblCellMar>
            <w:top w:w="0" w:type="dxa"/>
            <w:left w:w="108" w:type="dxa"/>
            <w:bottom w:w="0" w:type="dxa"/>
            <w:right w:w="108" w:type="dxa"/>
          </w:tblCellMar>
        </w:tblPrEx>
        <w:trPr>
          <w:trHeight w:val="543" w:hRule="exact"/>
          <w:jc w:val="center"/>
        </w:trPr>
        <w:tc>
          <w:tcPr>
            <w:tcW w:w="608" w:type="dxa"/>
            <w:vMerge w:val="continue"/>
            <w:tcBorders>
              <w:left w:val="nil"/>
              <w:right w:val="single" w:color="auto" w:sz="4" w:space="0"/>
            </w:tcBorders>
            <w:vAlign w:val="center"/>
          </w:tcPr>
          <w:p>
            <w:pPr>
              <w:spacing w:line="360" w:lineRule="auto"/>
              <w:rPr>
                <w:rFonts w:hint="eastAsia" w:ascii="宋体" w:hAnsi="宋体" w:cs="宋体"/>
                <w:color w:val="000000"/>
                <w:highlight w:val="none"/>
              </w:rPr>
            </w:pPr>
          </w:p>
        </w:tc>
        <w:tc>
          <w:tcPr>
            <w:tcW w:w="2424" w:type="dxa"/>
            <w:tcBorders>
              <w:top w:val="single" w:color="auto" w:sz="4" w:space="0"/>
              <w:left w:val="nil"/>
              <w:bottom w:val="single" w:color="auto" w:sz="4" w:space="0"/>
              <w:right w:val="single" w:color="auto" w:sz="4" w:space="0"/>
            </w:tcBorders>
            <w:vAlign w:val="center"/>
          </w:tcPr>
          <w:p>
            <w:pPr>
              <w:adjustRightInd w:val="0"/>
              <w:spacing w:line="360" w:lineRule="auto"/>
              <w:jc w:val="center"/>
              <w:textAlignment w:val="baseline"/>
              <w:rPr>
                <w:rFonts w:hint="eastAsia" w:ascii="宋体" w:hAnsi="宋体" w:cs="宋体"/>
                <w:highlight w:val="none"/>
              </w:rPr>
            </w:pPr>
            <w:r>
              <w:rPr>
                <w:rFonts w:hint="eastAsia" w:ascii="宋体" w:hAnsi="宋体" w:cs="宋体"/>
                <w:color w:val="000000"/>
                <w:highlight w:val="none"/>
              </w:rPr>
              <w:t>信誉</w:t>
            </w:r>
          </w:p>
        </w:tc>
        <w:tc>
          <w:tcPr>
            <w:tcW w:w="5615" w:type="dxa"/>
            <w:tcBorders>
              <w:top w:val="single" w:color="auto" w:sz="4" w:space="0"/>
              <w:left w:val="nil"/>
              <w:bottom w:val="single" w:color="auto" w:sz="4" w:space="0"/>
              <w:right w:val="single" w:color="auto" w:sz="4" w:space="0"/>
            </w:tcBorders>
            <w:vAlign w:val="center"/>
          </w:tcPr>
          <w:p>
            <w:pPr>
              <w:adjustRightInd w:val="0"/>
              <w:jc w:val="both"/>
              <w:textAlignment w:val="baseline"/>
              <w:rPr>
                <w:rFonts w:hint="eastAsia" w:ascii="宋体" w:hAnsi="宋体" w:cs="宋体"/>
                <w:highlight w:val="none"/>
              </w:rPr>
            </w:pPr>
            <w:r>
              <w:rPr>
                <w:rFonts w:hint="eastAsia" w:ascii="宋体" w:hAnsi="宋体" w:cs="宋体"/>
                <w:color w:val="000000"/>
                <w:highlight w:val="none"/>
                <w:lang w:val="en-US" w:eastAsia="zh-CN"/>
              </w:rPr>
              <w:t>详见第二章响应人须知</w:t>
            </w:r>
          </w:p>
        </w:tc>
      </w:tr>
      <w:tr>
        <w:tblPrEx>
          <w:tblCellMar>
            <w:top w:w="0" w:type="dxa"/>
            <w:left w:w="108" w:type="dxa"/>
            <w:bottom w:w="0" w:type="dxa"/>
            <w:right w:w="108" w:type="dxa"/>
          </w:tblCellMar>
        </w:tblPrEx>
        <w:trPr>
          <w:trHeight w:val="543" w:hRule="exact"/>
          <w:jc w:val="center"/>
        </w:trPr>
        <w:tc>
          <w:tcPr>
            <w:tcW w:w="608" w:type="dxa"/>
            <w:vMerge w:val="continue"/>
            <w:tcBorders>
              <w:left w:val="nil"/>
              <w:right w:val="single" w:color="auto" w:sz="4" w:space="0"/>
            </w:tcBorders>
            <w:vAlign w:val="center"/>
          </w:tcPr>
          <w:p>
            <w:pPr>
              <w:spacing w:line="360" w:lineRule="auto"/>
              <w:rPr>
                <w:rFonts w:hint="eastAsia" w:ascii="宋体" w:hAnsi="宋体" w:cs="宋体"/>
                <w:color w:val="000000"/>
                <w:highlight w:val="none"/>
              </w:rPr>
            </w:pPr>
          </w:p>
        </w:tc>
        <w:tc>
          <w:tcPr>
            <w:tcW w:w="2424" w:type="dxa"/>
            <w:tcBorders>
              <w:top w:val="single" w:color="auto" w:sz="4" w:space="0"/>
              <w:left w:val="nil"/>
              <w:bottom w:val="single" w:color="auto" w:sz="4" w:space="0"/>
              <w:right w:val="single" w:color="auto" w:sz="4" w:space="0"/>
            </w:tcBorders>
            <w:vAlign w:val="center"/>
          </w:tcPr>
          <w:p>
            <w:pPr>
              <w:adjustRightInd w:val="0"/>
              <w:jc w:val="center"/>
              <w:textAlignment w:val="baseline"/>
              <w:rPr>
                <w:rFonts w:hint="eastAsia" w:ascii="宋体" w:hAnsi="宋体" w:eastAsia="宋体" w:cs="宋体"/>
                <w:color w:val="000000"/>
                <w:highlight w:val="none"/>
                <w:lang w:eastAsia="zh-CN"/>
              </w:rPr>
            </w:pPr>
            <w:r>
              <w:rPr>
                <w:rFonts w:hint="eastAsia" w:ascii="宋体" w:hAnsi="宋体"/>
                <w:color w:val="000000"/>
                <w:highlight w:val="none"/>
                <w:lang w:eastAsia="zh-CN"/>
              </w:rPr>
              <w:t>项目经理</w:t>
            </w:r>
          </w:p>
        </w:tc>
        <w:tc>
          <w:tcPr>
            <w:tcW w:w="5615" w:type="dxa"/>
            <w:tcBorders>
              <w:top w:val="single" w:color="auto" w:sz="4" w:space="0"/>
              <w:left w:val="nil"/>
              <w:bottom w:val="single" w:color="auto" w:sz="4" w:space="0"/>
              <w:right w:val="single" w:color="auto" w:sz="4" w:space="0"/>
            </w:tcBorders>
            <w:vAlign w:val="center"/>
          </w:tcPr>
          <w:p>
            <w:pPr>
              <w:adjustRightInd w:val="0"/>
              <w:jc w:val="both"/>
              <w:textAlignment w:val="baseline"/>
              <w:rPr>
                <w:rFonts w:hint="eastAsia" w:ascii="宋体" w:hAnsi="宋体" w:cs="宋体"/>
                <w:color w:val="000000"/>
                <w:highlight w:val="none"/>
              </w:rPr>
            </w:pPr>
            <w:r>
              <w:rPr>
                <w:rFonts w:hint="eastAsia" w:ascii="宋体" w:hAnsi="宋体" w:cs="宋体"/>
                <w:color w:val="000000"/>
                <w:highlight w:val="none"/>
                <w:lang w:val="en-US" w:eastAsia="zh-CN"/>
              </w:rPr>
              <w:t>详见第二章响应人须知</w:t>
            </w:r>
          </w:p>
        </w:tc>
      </w:tr>
      <w:bookmarkEnd w:id="13"/>
      <w:tr>
        <w:tblPrEx>
          <w:tblCellMar>
            <w:top w:w="0" w:type="dxa"/>
            <w:left w:w="108" w:type="dxa"/>
            <w:bottom w:w="0" w:type="dxa"/>
            <w:right w:w="108" w:type="dxa"/>
          </w:tblCellMar>
        </w:tblPrEx>
        <w:trPr>
          <w:trHeight w:val="494" w:hRule="exact"/>
          <w:jc w:val="center"/>
        </w:trPr>
        <w:tc>
          <w:tcPr>
            <w:tcW w:w="608" w:type="dxa"/>
            <w:vMerge w:val="continue"/>
            <w:tcBorders>
              <w:left w:val="nil"/>
              <w:bottom w:val="single" w:color="auto" w:sz="4" w:space="0"/>
              <w:right w:val="single" w:color="auto" w:sz="4" w:space="0"/>
            </w:tcBorders>
            <w:vAlign w:val="center"/>
          </w:tcPr>
          <w:p>
            <w:pPr>
              <w:spacing w:line="360" w:lineRule="auto"/>
              <w:rPr>
                <w:rFonts w:hint="eastAsia" w:ascii="宋体" w:hAnsi="宋体" w:cs="宋体"/>
                <w:color w:val="000000"/>
                <w:highlight w:val="none"/>
              </w:rPr>
            </w:pPr>
          </w:p>
        </w:tc>
        <w:tc>
          <w:tcPr>
            <w:tcW w:w="8039" w:type="dxa"/>
            <w:gridSpan w:val="2"/>
            <w:tcBorders>
              <w:top w:val="single" w:color="auto" w:sz="4" w:space="0"/>
              <w:left w:val="nil"/>
              <w:bottom w:val="single" w:color="auto" w:sz="4" w:space="0"/>
              <w:right w:val="single" w:color="auto" w:sz="4" w:space="0"/>
            </w:tcBorders>
            <w:vAlign w:val="center"/>
          </w:tcPr>
          <w:p>
            <w:pPr>
              <w:adjustRightInd w:val="0"/>
              <w:spacing w:line="360" w:lineRule="auto"/>
              <w:jc w:val="both"/>
              <w:textAlignment w:val="baseline"/>
              <w:rPr>
                <w:rFonts w:hint="eastAsia" w:ascii="宋体" w:hAnsi="宋体" w:cs="宋体"/>
                <w:color w:val="000000"/>
                <w:highlight w:val="none"/>
              </w:rPr>
            </w:pPr>
            <w:r>
              <w:rPr>
                <w:rFonts w:hint="eastAsia" w:ascii="宋体" w:hAnsi="宋体" w:cs="宋体"/>
                <w:b/>
                <w:bCs/>
                <w:highlight w:val="none"/>
              </w:rPr>
              <w:t>注：以上所有证件及相关证明材料以询比响应文件中原件扫描件为准。</w:t>
            </w:r>
          </w:p>
        </w:tc>
      </w:tr>
      <w:tr>
        <w:tblPrEx>
          <w:tblCellMar>
            <w:top w:w="0" w:type="dxa"/>
            <w:left w:w="108" w:type="dxa"/>
            <w:bottom w:w="0" w:type="dxa"/>
            <w:right w:w="108" w:type="dxa"/>
          </w:tblCellMar>
        </w:tblPrEx>
        <w:trPr>
          <w:trHeight w:val="624" w:hRule="exact"/>
          <w:jc w:val="center"/>
        </w:trPr>
        <w:tc>
          <w:tcPr>
            <w:tcW w:w="608" w:type="dxa"/>
            <w:vMerge w:val="restart"/>
            <w:tcBorders>
              <w:top w:val="nil"/>
              <w:left w:val="nil"/>
              <w:right w:val="single" w:color="auto" w:sz="4" w:space="0"/>
            </w:tcBorders>
            <w:vAlign w:val="center"/>
          </w:tcPr>
          <w:p>
            <w:pPr>
              <w:pStyle w:val="31"/>
              <w:spacing w:line="360" w:lineRule="auto"/>
              <w:jc w:val="center"/>
              <w:rPr>
                <w:rFonts w:hint="eastAsia" w:hAnsi="宋体"/>
                <w:highlight w:val="none"/>
              </w:rPr>
            </w:pPr>
            <w:r>
              <w:rPr>
                <w:rFonts w:hint="eastAsia" w:hAnsi="宋体"/>
                <w:highlight w:val="none"/>
              </w:rPr>
              <w:t>响</w:t>
            </w:r>
          </w:p>
          <w:p>
            <w:pPr>
              <w:pStyle w:val="31"/>
              <w:spacing w:line="360" w:lineRule="auto"/>
              <w:jc w:val="center"/>
              <w:rPr>
                <w:rFonts w:hint="eastAsia" w:hAnsi="宋体"/>
                <w:highlight w:val="none"/>
              </w:rPr>
            </w:pPr>
            <w:r>
              <w:rPr>
                <w:rFonts w:hint="eastAsia" w:hAnsi="宋体"/>
                <w:highlight w:val="none"/>
              </w:rPr>
              <w:t>应</w:t>
            </w:r>
          </w:p>
          <w:p>
            <w:pPr>
              <w:pStyle w:val="31"/>
              <w:spacing w:line="360" w:lineRule="auto"/>
              <w:jc w:val="center"/>
              <w:rPr>
                <w:rFonts w:hint="eastAsia" w:hAnsi="宋体"/>
                <w:highlight w:val="none"/>
              </w:rPr>
            </w:pPr>
            <w:r>
              <w:rPr>
                <w:rFonts w:hint="eastAsia" w:hAnsi="宋体"/>
                <w:highlight w:val="none"/>
              </w:rPr>
              <w:t>性</w:t>
            </w:r>
          </w:p>
          <w:p>
            <w:pPr>
              <w:pStyle w:val="31"/>
              <w:spacing w:line="360" w:lineRule="auto"/>
              <w:jc w:val="center"/>
              <w:rPr>
                <w:rFonts w:hint="eastAsia" w:hAnsi="宋体"/>
                <w:highlight w:val="none"/>
              </w:rPr>
            </w:pPr>
            <w:r>
              <w:rPr>
                <w:rFonts w:hint="eastAsia" w:hAnsi="宋体"/>
                <w:highlight w:val="none"/>
              </w:rPr>
              <w:t>评</w:t>
            </w:r>
          </w:p>
          <w:p>
            <w:pPr>
              <w:pStyle w:val="31"/>
              <w:spacing w:line="360" w:lineRule="auto"/>
              <w:jc w:val="center"/>
              <w:rPr>
                <w:rFonts w:hint="eastAsia" w:hAnsi="宋体"/>
                <w:highlight w:val="none"/>
              </w:rPr>
            </w:pPr>
            <w:r>
              <w:rPr>
                <w:rFonts w:hint="eastAsia" w:hAnsi="宋体"/>
                <w:highlight w:val="none"/>
              </w:rPr>
              <w:t>审</w:t>
            </w:r>
          </w:p>
          <w:p>
            <w:pPr>
              <w:pStyle w:val="31"/>
              <w:spacing w:line="360" w:lineRule="auto"/>
              <w:jc w:val="center"/>
              <w:rPr>
                <w:rFonts w:hint="eastAsia" w:hAnsi="宋体"/>
                <w:highlight w:val="none"/>
              </w:rPr>
            </w:pPr>
            <w:r>
              <w:rPr>
                <w:rFonts w:hint="eastAsia" w:hAnsi="宋体"/>
                <w:highlight w:val="none"/>
              </w:rPr>
              <w:t>标</w:t>
            </w:r>
          </w:p>
          <w:p>
            <w:pPr>
              <w:pStyle w:val="31"/>
              <w:spacing w:line="360" w:lineRule="auto"/>
              <w:jc w:val="center"/>
              <w:rPr>
                <w:rFonts w:hint="eastAsia" w:hAnsi="宋体"/>
                <w:highlight w:val="none"/>
              </w:rPr>
            </w:pPr>
            <w:r>
              <w:rPr>
                <w:rFonts w:hint="eastAsia" w:hAnsi="宋体"/>
                <w:highlight w:val="none"/>
              </w:rPr>
              <w:t>准</w:t>
            </w:r>
          </w:p>
        </w:tc>
        <w:tc>
          <w:tcPr>
            <w:tcW w:w="2424" w:type="dxa"/>
            <w:tcBorders>
              <w:top w:val="single" w:color="auto" w:sz="4" w:space="0"/>
              <w:left w:val="nil"/>
              <w:bottom w:val="single" w:color="auto" w:sz="4" w:space="0"/>
              <w:right w:val="single" w:color="auto" w:sz="4" w:space="0"/>
            </w:tcBorders>
            <w:vAlign w:val="center"/>
          </w:tcPr>
          <w:p>
            <w:pPr>
              <w:pStyle w:val="31"/>
              <w:spacing w:line="360" w:lineRule="auto"/>
              <w:jc w:val="center"/>
              <w:rPr>
                <w:rFonts w:hint="eastAsia" w:hAnsi="宋体"/>
                <w:highlight w:val="none"/>
              </w:rPr>
            </w:pPr>
            <w:r>
              <w:rPr>
                <w:rFonts w:hint="eastAsia" w:hAnsi="宋体"/>
                <w:highlight w:val="none"/>
              </w:rPr>
              <w:t>询比内容</w:t>
            </w:r>
          </w:p>
        </w:tc>
        <w:tc>
          <w:tcPr>
            <w:tcW w:w="5615" w:type="dxa"/>
            <w:tcBorders>
              <w:top w:val="single" w:color="auto" w:sz="4" w:space="0"/>
              <w:left w:val="nil"/>
              <w:bottom w:val="single" w:color="auto" w:sz="4" w:space="0"/>
              <w:right w:val="single" w:color="auto" w:sz="4" w:space="0"/>
            </w:tcBorders>
            <w:vAlign w:val="center"/>
          </w:tcPr>
          <w:p>
            <w:pPr>
              <w:adjustRightInd w:val="0"/>
              <w:jc w:val="both"/>
              <w:textAlignment w:val="baseline"/>
              <w:rPr>
                <w:rFonts w:hint="eastAsia" w:ascii="宋体" w:hAnsi="宋体" w:cs="宋体"/>
                <w:highlight w:val="none"/>
              </w:rPr>
            </w:pPr>
            <w:r>
              <w:rPr>
                <w:rFonts w:hint="eastAsia" w:ascii="宋体" w:hAnsi="宋体" w:cs="宋体"/>
                <w:color w:val="000000"/>
                <w:highlight w:val="none"/>
                <w:lang w:val="en-US" w:eastAsia="zh-CN"/>
              </w:rPr>
              <w:t>详见第二章响应人须知</w:t>
            </w:r>
          </w:p>
        </w:tc>
      </w:tr>
      <w:tr>
        <w:tblPrEx>
          <w:tblCellMar>
            <w:top w:w="0" w:type="dxa"/>
            <w:left w:w="108" w:type="dxa"/>
            <w:bottom w:w="0" w:type="dxa"/>
            <w:right w:w="108" w:type="dxa"/>
          </w:tblCellMar>
        </w:tblPrEx>
        <w:trPr>
          <w:trHeight w:val="617" w:hRule="exact"/>
          <w:jc w:val="center"/>
        </w:trPr>
        <w:tc>
          <w:tcPr>
            <w:tcW w:w="608" w:type="dxa"/>
            <w:vMerge w:val="continue"/>
            <w:tcBorders>
              <w:left w:val="nil"/>
              <w:right w:val="single" w:color="auto" w:sz="4" w:space="0"/>
            </w:tcBorders>
            <w:vAlign w:val="center"/>
          </w:tcPr>
          <w:p>
            <w:pPr>
              <w:pStyle w:val="31"/>
              <w:spacing w:line="360" w:lineRule="auto"/>
              <w:jc w:val="center"/>
              <w:rPr>
                <w:rFonts w:hint="eastAsia" w:hAnsi="宋体"/>
                <w:highlight w:val="none"/>
              </w:rPr>
            </w:pPr>
          </w:p>
        </w:tc>
        <w:tc>
          <w:tcPr>
            <w:tcW w:w="242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hAnsi="宋体"/>
                <w:highlight w:val="none"/>
              </w:rPr>
            </w:pPr>
            <w:r>
              <w:rPr>
                <w:rStyle w:val="26"/>
                <w:rFonts w:hint="eastAsia" w:ascii="宋体" w:hAnsi="宋体" w:eastAsia="宋体" w:cs="宋体"/>
                <w:kern w:val="0"/>
                <w:szCs w:val="21"/>
                <w:highlight w:val="none"/>
                <w:lang w:eastAsia="zh-CN"/>
              </w:rPr>
              <w:t>工期要求</w:t>
            </w:r>
          </w:p>
        </w:tc>
        <w:tc>
          <w:tcPr>
            <w:tcW w:w="5615" w:type="dxa"/>
            <w:tcBorders>
              <w:top w:val="single" w:color="auto" w:sz="4" w:space="0"/>
              <w:left w:val="nil"/>
              <w:bottom w:val="single" w:color="auto" w:sz="4" w:space="0"/>
              <w:right w:val="single" w:color="auto" w:sz="4" w:space="0"/>
            </w:tcBorders>
            <w:vAlign w:val="center"/>
          </w:tcPr>
          <w:p>
            <w:pPr>
              <w:adjustRightInd w:val="0"/>
              <w:jc w:val="both"/>
              <w:textAlignment w:val="baseline"/>
              <w:rPr>
                <w:rFonts w:hint="eastAsia" w:ascii="宋体" w:hAnsi="宋体" w:cs="宋体"/>
                <w:highlight w:val="none"/>
              </w:rPr>
            </w:pPr>
            <w:r>
              <w:rPr>
                <w:rFonts w:hint="eastAsia" w:ascii="宋体" w:hAnsi="宋体" w:cs="宋体"/>
                <w:color w:val="000000"/>
                <w:highlight w:val="none"/>
                <w:lang w:val="en-US" w:eastAsia="zh-CN"/>
              </w:rPr>
              <w:t>详见第二章响应人须知</w:t>
            </w:r>
          </w:p>
        </w:tc>
      </w:tr>
      <w:tr>
        <w:tblPrEx>
          <w:tblCellMar>
            <w:top w:w="0" w:type="dxa"/>
            <w:left w:w="108" w:type="dxa"/>
            <w:bottom w:w="0" w:type="dxa"/>
            <w:right w:w="108" w:type="dxa"/>
          </w:tblCellMar>
        </w:tblPrEx>
        <w:trPr>
          <w:trHeight w:val="707" w:hRule="exact"/>
          <w:jc w:val="center"/>
        </w:trPr>
        <w:tc>
          <w:tcPr>
            <w:tcW w:w="608" w:type="dxa"/>
            <w:vMerge w:val="continue"/>
            <w:tcBorders>
              <w:left w:val="nil"/>
              <w:right w:val="single" w:color="auto" w:sz="4" w:space="0"/>
            </w:tcBorders>
            <w:vAlign w:val="center"/>
          </w:tcPr>
          <w:p>
            <w:pPr>
              <w:spacing w:line="360" w:lineRule="auto"/>
              <w:rPr>
                <w:rFonts w:hint="eastAsia" w:ascii="宋体" w:hAnsi="宋体" w:cs="宋体"/>
                <w:color w:val="000000"/>
                <w:highlight w:val="none"/>
              </w:rPr>
            </w:pPr>
          </w:p>
        </w:tc>
        <w:tc>
          <w:tcPr>
            <w:tcW w:w="242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hAnsi="宋体"/>
                <w:highlight w:val="none"/>
              </w:rPr>
            </w:pPr>
            <w:r>
              <w:rPr>
                <w:rFonts w:hint="eastAsia" w:ascii="宋体" w:hAnsi="宋体" w:cs="宋体"/>
                <w:highlight w:val="none"/>
              </w:rPr>
              <w:t>质量标准</w:t>
            </w:r>
          </w:p>
        </w:tc>
        <w:tc>
          <w:tcPr>
            <w:tcW w:w="5615" w:type="dxa"/>
            <w:tcBorders>
              <w:top w:val="single" w:color="auto" w:sz="4" w:space="0"/>
              <w:left w:val="nil"/>
              <w:bottom w:val="single" w:color="auto" w:sz="4" w:space="0"/>
              <w:right w:val="single" w:color="auto" w:sz="4" w:space="0"/>
            </w:tcBorders>
            <w:vAlign w:val="center"/>
          </w:tcPr>
          <w:p>
            <w:pPr>
              <w:adjustRightInd w:val="0"/>
              <w:jc w:val="both"/>
              <w:textAlignment w:val="baseline"/>
              <w:rPr>
                <w:rFonts w:hint="eastAsia" w:ascii="宋体" w:hAnsi="宋体" w:cs="宋体"/>
                <w:highlight w:val="none"/>
              </w:rPr>
            </w:pPr>
            <w:r>
              <w:rPr>
                <w:rFonts w:hint="eastAsia" w:ascii="宋体" w:hAnsi="宋体" w:cs="宋体"/>
                <w:color w:val="000000"/>
                <w:highlight w:val="none"/>
                <w:lang w:val="en-US" w:eastAsia="zh-CN"/>
              </w:rPr>
              <w:t>详见第二章响应人须知</w:t>
            </w:r>
          </w:p>
        </w:tc>
      </w:tr>
      <w:tr>
        <w:tblPrEx>
          <w:tblCellMar>
            <w:top w:w="0" w:type="dxa"/>
            <w:left w:w="108" w:type="dxa"/>
            <w:bottom w:w="0" w:type="dxa"/>
            <w:right w:w="108" w:type="dxa"/>
          </w:tblCellMar>
        </w:tblPrEx>
        <w:trPr>
          <w:trHeight w:val="801" w:hRule="exact"/>
          <w:jc w:val="center"/>
        </w:trPr>
        <w:tc>
          <w:tcPr>
            <w:tcW w:w="608" w:type="dxa"/>
            <w:vMerge w:val="continue"/>
            <w:tcBorders>
              <w:left w:val="nil"/>
              <w:right w:val="single" w:color="auto" w:sz="4" w:space="0"/>
            </w:tcBorders>
            <w:vAlign w:val="center"/>
          </w:tcPr>
          <w:p>
            <w:pPr>
              <w:spacing w:line="360" w:lineRule="auto"/>
              <w:rPr>
                <w:rFonts w:hint="eastAsia" w:ascii="宋体" w:hAnsi="宋体" w:cs="宋体"/>
                <w:color w:val="000000"/>
                <w:highlight w:val="none"/>
              </w:rPr>
            </w:pPr>
          </w:p>
        </w:tc>
        <w:tc>
          <w:tcPr>
            <w:tcW w:w="2424" w:type="dxa"/>
            <w:tcBorders>
              <w:top w:val="single" w:color="auto" w:sz="4" w:space="0"/>
              <w:left w:val="nil"/>
              <w:bottom w:val="single" w:color="auto" w:sz="4" w:space="0"/>
              <w:right w:val="single" w:color="auto" w:sz="4" w:space="0"/>
            </w:tcBorders>
            <w:vAlign w:val="center"/>
          </w:tcPr>
          <w:p>
            <w:pPr>
              <w:pStyle w:val="31"/>
              <w:spacing w:line="360" w:lineRule="auto"/>
              <w:jc w:val="center"/>
              <w:rPr>
                <w:rFonts w:hint="eastAsia" w:hAnsi="宋体" w:eastAsia="黑体"/>
                <w:highlight w:val="none"/>
                <w:lang w:eastAsia="zh-CN"/>
              </w:rPr>
            </w:pPr>
            <w:r>
              <w:rPr>
                <w:rFonts w:hint="eastAsia" w:hAnsi="宋体"/>
                <w:highlight w:val="none"/>
                <w:lang w:eastAsia="zh-CN"/>
              </w:rPr>
              <w:t>安全要求</w:t>
            </w:r>
          </w:p>
        </w:tc>
        <w:tc>
          <w:tcPr>
            <w:tcW w:w="5615" w:type="dxa"/>
            <w:tcBorders>
              <w:top w:val="single" w:color="auto" w:sz="4" w:space="0"/>
              <w:left w:val="nil"/>
              <w:bottom w:val="single" w:color="auto" w:sz="4" w:space="0"/>
              <w:right w:val="single" w:color="auto" w:sz="4" w:space="0"/>
            </w:tcBorders>
            <w:vAlign w:val="center"/>
          </w:tcPr>
          <w:p>
            <w:pPr>
              <w:adjustRightInd w:val="0"/>
              <w:jc w:val="both"/>
              <w:textAlignment w:val="baseline"/>
              <w:rPr>
                <w:rFonts w:hint="eastAsia" w:ascii="宋体" w:hAnsi="宋体" w:cs="宋体"/>
                <w:color w:val="000000"/>
                <w:highlight w:val="none"/>
                <w:lang w:val="en-US" w:eastAsia="zh-CN"/>
              </w:rPr>
            </w:pPr>
            <w:r>
              <w:rPr>
                <w:rFonts w:hint="eastAsia" w:ascii="宋体" w:hAnsi="宋体" w:cs="宋体"/>
                <w:color w:val="000000"/>
                <w:highlight w:val="none"/>
                <w:lang w:val="en-US" w:eastAsia="zh-CN"/>
              </w:rPr>
              <w:t>详见第二章响应人须知</w:t>
            </w:r>
          </w:p>
        </w:tc>
      </w:tr>
      <w:tr>
        <w:tblPrEx>
          <w:tblCellMar>
            <w:top w:w="0" w:type="dxa"/>
            <w:left w:w="108" w:type="dxa"/>
            <w:bottom w:w="0" w:type="dxa"/>
            <w:right w:w="108" w:type="dxa"/>
          </w:tblCellMar>
        </w:tblPrEx>
        <w:trPr>
          <w:trHeight w:val="549" w:hRule="exact"/>
          <w:jc w:val="center"/>
        </w:trPr>
        <w:tc>
          <w:tcPr>
            <w:tcW w:w="608" w:type="dxa"/>
            <w:vMerge w:val="continue"/>
            <w:tcBorders>
              <w:left w:val="nil"/>
              <w:right w:val="single" w:color="auto" w:sz="4" w:space="0"/>
            </w:tcBorders>
            <w:vAlign w:val="center"/>
          </w:tcPr>
          <w:p>
            <w:pPr>
              <w:spacing w:line="360" w:lineRule="auto"/>
              <w:rPr>
                <w:rFonts w:hint="eastAsia" w:ascii="宋体" w:hAnsi="宋体" w:cs="宋体"/>
                <w:color w:val="000000"/>
                <w:highlight w:val="none"/>
              </w:rPr>
            </w:pPr>
          </w:p>
        </w:tc>
        <w:tc>
          <w:tcPr>
            <w:tcW w:w="2424" w:type="dxa"/>
            <w:tcBorders>
              <w:top w:val="single" w:color="auto" w:sz="4" w:space="0"/>
              <w:left w:val="nil"/>
              <w:bottom w:val="single" w:color="auto" w:sz="4" w:space="0"/>
              <w:right w:val="single" w:color="auto" w:sz="4" w:space="0"/>
            </w:tcBorders>
            <w:vAlign w:val="center"/>
          </w:tcPr>
          <w:p>
            <w:pPr>
              <w:pStyle w:val="31"/>
              <w:spacing w:line="360" w:lineRule="auto"/>
              <w:jc w:val="center"/>
              <w:rPr>
                <w:rFonts w:hint="eastAsia" w:hAnsi="宋体"/>
                <w:highlight w:val="none"/>
              </w:rPr>
            </w:pPr>
            <w:r>
              <w:rPr>
                <w:rFonts w:hint="eastAsia" w:hAnsi="宋体"/>
                <w:highlight w:val="none"/>
              </w:rPr>
              <w:t>询比有效期</w:t>
            </w:r>
          </w:p>
        </w:tc>
        <w:tc>
          <w:tcPr>
            <w:tcW w:w="5615" w:type="dxa"/>
            <w:tcBorders>
              <w:top w:val="single" w:color="auto" w:sz="4" w:space="0"/>
              <w:left w:val="nil"/>
              <w:bottom w:val="single" w:color="auto" w:sz="4" w:space="0"/>
              <w:right w:val="single" w:color="auto" w:sz="4" w:space="0"/>
            </w:tcBorders>
            <w:vAlign w:val="center"/>
          </w:tcPr>
          <w:p>
            <w:pPr>
              <w:adjustRightInd w:val="0"/>
              <w:jc w:val="both"/>
              <w:textAlignment w:val="baseline"/>
              <w:rPr>
                <w:rFonts w:hint="eastAsia" w:ascii="宋体" w:hAnsi="宋体" w:cs="宋体"/>
                <w:highlight w:val="none"/>
              </w:rPr>
            </w:pPr>
            <w:r>
              <w:rPr>
                <w:rFonts w:hint="eastAsia" w:ascii="宋体" w:hAnsi="宋体" w:cs="宋体"/>
                <w:color w:val="000000"/>
                <w:highlight w:val="none"/>
                <w:lang w:val="en-US" w:eastAsia="zh-CN"/>
              </w:rPr>
              <w:t>详见第二章响应人须知</w:t>
            </w:r>
          </w:p>
        </w:tc>
      </w:tr>
      <w:tr>
        <w:tblPrEx>
          <w:tblCellMar>
            <w:top w:w="0" w:type="dxa"/>
            <w:left w:w="108" w:type="dxa"/>
            <w:bottom w:w="0" w:type="dxa"/>
            <w:right w:w="108" w:type="dxa"/>
          </w:tblCellMar>
        </w:tblPrEx>
        <w:trPr>
          <w:trHeight w:val="405" w:hRule="exact"/>
          <w:jc w:val="center"/>
        </w:trPr>
        <w:tc>
          <w:tcPr>
            <w:tcW w:w="608" w:type="dxa"/>
            <w:vMerge w:val="continue"/>
            <w:tcBorders>
              <w:left w:val="nil"/>
              <w:right w:val="single" w:color="auto" w:sz="4" w:space="0"/>
            </w:tcBorders>
            <w:vAlign w:val="center"/>
          </w:tcPr>
          <w:p>
            <w:pPr>
              <w:spacing w:line="360" w:lineRule="auto"/>
              <w:rPr>
                <w:rFonts w:hint="eastAsia" w:ascii="宋体" w:hAnsi="宋体" w:cs="宋体"/>
                <w:color w:val="000000"/>
                <w:highlight w:val="none"/>
              </w:rPr>
            </w:pPr>
            <w:bookmarkStart w:id="14" w:name="_Toc31089"/>
            <w:bookmarkStart w:id="15" w:name="_Toc13527"/>
            <w:bookmarkStart w:id="16" w:name="_Toc31848"/>
            <w:bookmarkStart w:id="17" w:name="_Toc223"/>
            <w:bookmarkStart w:id="18" w:name="_Toc19613"/>
            <w:bookmarkStart w:id="19" w:name="_Toc10121"/>
            <w:bookmarkStart w:id="20" w:name="_Toc2587"/>
            <w:bookmarkStart w:id="21" w:name="_Toc15396"/>
            <w:bookmarkStart w:id="22" w:name="_Toc17028"/>
            <w:bookmarkStart w:id="23" w:name="_Toc23904"/>
            <w:bookmarkStart w:id="24" w:name="_Toc10718"/>
          </w:p>
        </w:tc>
        <w:tc>
          <w:tcPr>
            <w:tcW w:w="2424" w:type="dxa"/>
            <w:tcBorders>
              <w:top w:val="single" w:color="auto" w:sz="4" w:space="0"/>
              <w:left w:val="nil"/>
              <w:bottom w:val="single" w:color="auto" w:sz="4" w:space="0"/>
              <w:right w:val="single" w:color="auto" w:sz="4" w:space="0"/>
            </w:tcBorders>
            <w:vAlign w:val="center"/>
          </w:tcPr>
          <w:p>
            <w:pPr>
              <w:pStyle w:val="31"/>
              <w:spacing w:line="360" w:lineRule="auto"/>
              <w:jc w:val="center"/>
              <w:rPr>
                <w:rFonts w:hint="default" w:hAnsi="宋体" w:eastAsia="宋体"/>
                <w:highlight w:val="none"/>
                <w:lang w:val="en-US" w:eastAsia="zh-CN"/>
              </w:rPr>
            </w:pPr>
            <w:r>
              <w:rPr>
                <w:rFonts w:hint="eastAsia" w:hAnsi="宋体"/>
                <w:highlight w:val="none"/>
                <w:lang w:val="en-US" w:eastAsia="zh-CN"/>
              </w:rPr>
              <w:t>工程量清单</w:t>
            </w:r>
          </w:p>
        </w:tc>
        <w:tc>
          <w:tcPr>
            <w:tcW w:w="5615" w:type="dxa"/>
            <w:tcBorders>
              <w:top w:val="single" w:color="auto" w:sz="4" w:space="0"/>
              <w:left w:val="nil"/>
              <w:bottom w:val="single" w:color="auto" w:sz="4" w:space="0"/>
              <w:right w:val="single" w:color="auto" w:sz="4" w:space="0"/>
            </w:tcBorders>
            <w:vAlign w:val="center"/>
          </w:tcPr>
          <w:p>
            <w:pPr>
              <w:spacing w:line="360" w:lineRule="auto"/>
              <w:jc w:val="both"/>
              <w:rPr>
                <w:rFonts w:hint="eastAsia" w:ascii="宋体" w:hAnsi="宋体" w:cs="宋体"/>
                <w:highlight w:val="none"/>
              </w:rPr>
            </w:pPr>
            <w:r>
              <w:rPr>
                <w:rFonts w:hint="eastAsia" w:ascii="宋体" w:hAnsi="宋体" w:cs="宋体"/>
                <w:highlight w:val="none"/>
              </w:rPr>
              <w:t>符合第</w:t>
            </w:r>
            <w:r>
              <w:rPr>
                <w:rFonts w:hint="eastAsia" w:ascii="宋体" w:hAnsi="宋体" w:cs="宋体"/>
                <w:highlight w:val="none"/>
                <w:lang w:val="en-US" w:eastAsia="zh-CN"/>
              </w:rPr>
              <w:t>五</w:t>
            </w:r>
            <w:r>
              <w:rPr>
                <w:rFonts w:hint="eastAsia" w:ascii="宋体" w:hAnsi="宋体" w:cs="宋体"/>
                <w:highlight w:val="none"/>
              </w:rPr>
              <w:t>章“</w:t>
            </w:r>
            <w:r>
              <w:rPr>
                <w:rFonts w:hint="eastAsia" w:ascii="宋体" w:hAnsi="宋体" w:cs="宋体"/>
                <w:highlight w:val="none"/>
                <w:lang w:val="en-US" w:eastAsia="zh-CN"/>
              </w:rPr>
              <w:t>工程量清单</w:t>
            </w:r>
            <w:r>
              <w:rPr>
                <w:rFonts w:hint="eastAsia" w:ascii="宋体" w:hAnsi="宋体" w:cs="宋体"/>
                <w:highlight w:val="none"/>
              </w:rPr>
              <w:t>”规定</w:t>
            </w:r>
          </w:p>
        </w:tc>
      </w:tr>
      <w:tr>
        <w:tblPrEx>
          <w:tblCellMar>
            <w:top w:w="0" w:type="dxa"/>
            <w:left w:w="108" w:type="dxa"/>
            <w:bottom w:w="0" w:type="dxa"/>
            <w:right w:w="108" w:type="dxa"/>
          </w:tblCellMar>
        </w:tblPrEx>
        <w:trPr>
          <w:trHeight w:val="488" w:hRule="exact"/>
          <w:jc w:val="center"/>
        </w:trPr>
        <w:tc>
          <w:tcPr>
            <w:tcW w:w="608" w:type="dxa"/>
            <w:vMerge w:val="continue"/>
            <w:tcBorders>
              <w:left w:val="nil"/>
              <w:bottom w:val="single" w:color="auto" w:sz="4" w:space="0"/>
              <w:right w:val="single" w:color="auto" w:sz="4" w:space="0"/>
            </w:tcBorders>
            <w:vAlign w:val="center"/>
          </w:tcPr>
          <w:p>
            <w:pPr>
              <w:spacing w:line="360" w:lineRule="auto"/>
              <w:rPr>
                <w:rFonts w:hint="eastAsia" w:ascii="宋体" w:hAnsi="宋体" w:cs="宋体"/>
                <w:color w:val="000000"/>
                <w:highlight w:val="none"/>
              </w:rPr>
            </w:pPr>
          </w:p>
        </w:tc>
        <w:tc>
          <w:tcPr>
            <w:tcW w:w="2424" w:type="dxa"/>
            <w:tcBorders>
              <w:top w:val="single" w:color="auto" w:sz="4" w:space="0"/>
              <w:left w:val="nil"/>
              <w:bottom w:val="single" w:color="auto" w:sz="4" w:space="0"/>
              <w:right w:val="single" w:color="auto" w:sz="4" w:space="0"/>
            </w:tcBorders>
            <w:vAlign w:val="center"/>
          </w:tcPr>
          <w:p>
            <w:pPr>
              <w:adjustRightInd w:val="0"/>
              <w:spacing w:line="360" w:lineRule="auto"/>
              <w:jc w:val="center"/>
              <w:textAlignment w:val="baseline"/>
              <w:rPr>
                <w:rFonts w:hint="eastAsia" w:ascii="宋体" w:hAnsi="宋体" w:cs="宋体"/>
                <w:highlight w:val="none"/>
              </w:rPr>
            </w:pPr>
            <w:r>
              <w:rPr>
                <w:rFonts w:hint="eastAsia" w:ascii="宋体" w:hAnsi="宋体" w:cs="宋体"/>
                <w:color w:val="000000"/>
                <w:highlight w:val="none"/>
              </w:rPr>
              <w:t>询比</w:t>
            </w:r>
            <w:r>
              <w:rPr>
                <w:rFonts w:hint="eastAsia" w:ascii="宋体" w:hAnsi="宋体" w:cs="宋体"/>
                <w:color w:val="000000"/>
                <w:highlight w:val="none"/>
                <w:lang w:eastAsia="zh-CN"/>
              </w:rPr>
              <w:t>报价</w:t>
            </w:r>
          </w:p>
        </w:tc>
        <w:tc>
          <w:tcPr>
            <w:tcW w:w="5615"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cs="宋体"/>
                <w:highlight w:val="none"/>
              </w:rPr>
            </w:pPr>
            <w:r>
              <w:rPr>
                <w:rFonts w:hint="eastAsia" w:ascii="宋体" w:hAnsi="宋体" w:cs="宋体"/>
                <w:color w:val="000000"/>
                <w:highlight w:val="none"/>
                <w:lang w:val="zh-CN"/>
              </w:rPr>
              <w:t>低于等于</w:t>
            </w:r>
            <w:r>
              <w:rPr>
                <w:rFonts w:hint="eastAsia" w:ascii="宋体" w:hAnsi="宋体" w:cs="宋体"/>
                <w:color w:val="000000"/>
                <w:highlight w:val="none"/>
              </w:rPr>
              <w:t>最高询比限价</w:t>
            </w:r>
          </w:p>
        </w:tc>
        <w:bookmarkStart w:id="25" w:name="_Toc2445"/>
      </w:tr>
      <w:bookmarkEnd w:id="14"/>
      <w:bookmarkEnd w:id="15"/>
      <w:bookmarkEnd w:id="16"/>
      <w:bookmarkEnd w:id="17"/>
      <w:bookmarkEnd w:id="18"/>
      <w:bookmarkEnd w:id="19"/>
      <w:bookmarkEnd w:id="20"/>
      <w:bookmarkEnd w:id="21"/>
      <w:bookmarkEnd w:id="22"/>
      <w:bookmarkEnd w:id="23"/>
      <w:bookmarkEnd w:id="24"/>
      <w:bookmarkEnd w:id="25"/>
    </w:tbl>
    <w:p>
      <w:pPr>
        <w:autoSpaceDE w:val="0"/>
        <w:autoSpaceDN w:val="0"/>
        <w:adjustRightInd w:val="0"/>
        <w:spacing w:line="300" w:lineRule="auto"/>
        <w:ind w:firstLine="422" w:firstLineChars="200"/>
        <w:jc w:val="left"/>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一、</w:t>
      </w:r>
      <w:r>
        <w:rPr>
          <w:rFonts w:hint="eastAsia" w:ascii="宋体" w:hAnsi="宋体" w:eastAsia="宋体" w:cs="宋体"/>
          <w:b/>
          <w:sz w:val="21"/>
          <w:szCs w:val="21"/>
          <w:highlight w:val="none"/>
        </w:rPr>
        <w:t>初步评审</w:t>
      </w:r>
    </w:p>
    <w:p>
      <w:pPr>
        <w:autoSpaceDE w:val="0"/>
        <w:autoSpaceDN w:val="0"/>
        <w:adjustRightInd w:val="0"/>
        <w:spacing w:line="30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询比小组</w:t>
      </w:r>
      <w:r>
        <w:rPr>
          <w:rFonts w:hint="eastAsia" w:ascii="宋体" w:hAnsi="宋体" w:cs="宋体"/>
          <w:sz w:val="21"/>
          <w:szCs w:val="21"/>
          <w:highlight w:val="none"/>
          <w:lang w:eastAsia="zh-CN"/>
        </w:rPr>
        <w:t>依据上表</w:t>
      </w:r>
      <w:r>
        <w:rPr>
          <w:rFonts w:hint="eastAsia" w:ascii="宋体" w:hAnsi="宋体" w:eastAsia="宋体" w:cs="宋体"/>
          <w:sz w:val="21"/>
          <w:szCs w:val="21"/>
          <w:highlight w:val="none"/>
        </w:rPr>
        <w:t>标准对</w:t>
      </w:r>
      <w:r>
        <w:rPr>
          <w:rFonts w:hint="eastAsia" w:ascii="宋体" w:hAnsi="宋体" w:eastAsia="宋体" w:cs="宋体"/>
          <w:sz w:val="21"/>
          <w:szCs w:val="21"/>
          <w:highlight w:val="none"/>
          <w:lang w:eastAsia="zh-CN"/>
        </w:rPr>
        <w:t>询比响应文件</w:t>
      </w:r>
      <w:r>
        <w:rPr>
          <w:rFonts w:hint="eastAsia" w:ascii="宋体" w:hAnsi="宋体" w:eastAsia="宋体" w:cs="宋体"/>
          <w:sz w:val="21"/>
          <w:szCs w:val="21"/>
          <w:highlight w:val="none"/>
        </w:rPr>
        <w:t>进行初步评审。有一项不符合评审标准的，</w:t>
      </w:r>
      <w:r>
        <w:rPr>
          <w:rFonts w:hint="eastAsia" w:ascii="宋体" w:hAnsi="宋体" w:eastAsia="宋体" w:cs="宋体"/>
          <w:sz w:val="21"/>
          <w:szCs w:val="21"/>
          <w:highlight w:val="none"/>
          <w:lang w:eastAsia="zh-CN"/>
        </w:rPr>
        <w:t>询比小组</w:t>
      </w:r>
      <w:r>
        <w:rPr>
          <w:rFonts w:hint="eastAsia" w:ascii="宋体" w:hAnsi="宋体" w:eastAsia="宋体" w:cs="宋体"/>
          <w:sz w:val="21"/>
          <w:szCs w:val="21"/>
          <w:highlight w:val="none"/>
        </w:rPr>
        <w:t>应当否决其</w:t>
      </w:r>
      <w:r>
        <w:rPr>
          <w:rFonts w:hint="eastAsia" w:ascii="宋体" w:hAnsi="宋体" w:eastAsia="宋体" w:cs="宋体"/>
          <w:sz w:val="21"/>
          <w:szCs w:val="21"/>
          <w:highlight w:val="none"/>
          <w:lang w:eastAsia="zh-CN"/>
        </w:rPr>
        <w:t>询比</w:t>
      </w:r>
      <w:r>
        <w:rPr>
          <w:rFonts w:hint="eastAsia" w:ascii="宋体" w:hAnsi="宋体" w:eastAsia="宋体" w:cs="宋体"/>
          <w:sz w:val="21"/>
          <w:szCs w:val="21"/>
          <w:highlight w:val="none"/>
        </w:rPr>
        <w:t>。</w:t>
      </w:r>
    </w:p>
    <w:p>
      <w:pPr>
        <w:autoSpaceDE w:val="0"/>
        <w:autoSpaceDN w:val="0"/>
        <w:adjustRightInd w:val="0"/>
        <w:spacing w:line="30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询比响应人</w:t>
      </w:r>
      <w:r>
        <w:rPr>
          <w:rFonts w:hint="eastAsia" w:ascii="宋体" w:hAnsi="宋体" w:eastAsia="宋体" w:cs="宋体"/>
          <w:sz w:val="21"/>
          <w:szCs w:val="21"/>
          <w:highlight w:val="none"/>
        </w:rPr>
        <w:t>有以下情形之一的，</w:t>
      </w:r>
      <w:r>
        <w:rPr>
          <w:rFonts w:hint="eastAsia" w:ascii="宋体" w:hAnsi="宋体" w:eastAsia="宋体" w:cs="宋体"/>
          <w:sz w:val="21"/>
          <w:szCs w:val="21"/>
          <w:highlight w:val="none"/>
          <w:lang w:eastAsia="zh-CN"/>
        </w:rPr>
        <w:t>询比小组</w:t>
      </w:r>
      <w:r>
        <w:rPr>
          <w:rFonts w:hint="eastAsia" w:ascii="宋体" w:hAnsi="宋体" w:eastAsia="宋体" w:cs="宋体"/>
          <w:sz w:val="21"/>
          <w:szCs w:val="21"/>
          <w:highlight w:val="none"/>
        </w:rPr>
        <w:t>应当否决其</w:t>
      </w:r>
      <w:r>
        <w:rPr>
          <w:rFonts w:hint="eastAsia" w:ascii="宋体" w:hAnsi="宋体" w:eastAsia="宋体" w:cs="宋体"/>
          <w:sz w:val="21"/>
          <w:szCs w:val="21"/>
          <w:highlight w:val="none"/>
          <w:lang w:eastAsia="zh-CN"/>
        </w:rPr>
        <w:t>询比</w:t>
      </w:r>
      <w:r>
        <w:rPr>
          <w:rFonts w:hint="eastAsia" w:ascii="宋体" w:hAnsi="宋体" w:eastAsia="宋体" w:cs="宋体"/>
          <w:sz w:val="21"/>
          <w:szCs w:val="21"/>
          <w:highlight w:val="none"/>
        </w:rPr>
        <w:t>：</w:t>
      </w:r>
    </w:p>
    <w:p>
      <w:pPr>
        <w:autoSpaceDE w:val="0"/>
        <w:autoSpaceDN w:val="0"/>
        <w:adjustRightInd w:val="0"/>
        <w:spacing w:line="30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）串通</w:t>
      </w:r>
      <w:r>
        <w:rPr>
          <w:rFonts w:hint="eastAsia" w:ascii="宋体" w:hAnsi="宋体" w:eastAsia="宋体" w:cs="宋体"/>
          <w:sz w:val="21"/>
          <w:szCs w:val="21"/>
          <w:highlight w:val="none"/>
          <w:lang w:eastAsia="zh-CN"/>
        </w:rPr>
        <w:t>询比</w:t>
      </w:r>
      <w:r>
        <w:rPr>
          <w:rFonts w:hint="eastAsia" w:ascii="宋体" w:hAnsi="宋体" w:eastAsia="宋体" w:cs="宋体"/>
          <w:sz w:val="21"/>
          <w:szCs w:val="21"/>
          <w:highlight w:val="none"/>
        </w:rPr>
        <w:t>或弄虚作假或有其他违法行为的；</w:t>
      </w:r>
    </w:p>
    <w:p>
      <w:pPr>
        <w:autoSpaceDE w:val="0"/>
        <w:autoSpaceDN w:val="0"/>
        <w:adjustRightInd w:val="0"/>
        <w:spacing w:line="300" w:lineRule="auto"/>
        <w:ind w:firstLine="420" w:firstLineChars="200"/>
        <w:jc w:val="left"/>
        <w:rPr>
          <w:rFonts w:hint="eastAsia" w:ascii="宋体" w:hAnsi="宋体" w:cs="宋体"/>
          <w:sz w:val="21"/>
          <w:szCs w:val="21"/>
          <w:highlight w:val="none"/>
          <w:lang w:eastAsia="zh-CN"/>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）不按</w:t>
      </w:r>
      <w:r>
        <w:rPr>
          <w:rFonts w:hint="eastAsia" w:ascii="宋体" w:hAnsi="宋体" w:eastAsia="宋体" w:cs="宋体"/>
          <w:sz w:val="21"/>
          <w:szCs w:val="21"/>
          <w:highlight w:val="none"/>
          <w:lang w:eastAsia="zh-CN"/>
        </w:rPr>
        <w:t>询比小组</w:t>
      </w:r>
      <w:r>
        <w:rPr>
          <w:rFonts w:hint="eastAsia" w:ascii="宋体" w:hAnsi="宋体" w:eastAsia="宋体" w:cs="宋体"/>
          <w:sz w:val="21"/>
          <w:szCs w:val="21"/>
          <w:highlight w:val="none"/>
        </w:rPr>
        <w:t>要求澄清、说明或补正的</w:t>
      </w:r>
      <w:r>
        <w:rPr>
          <w:rFonts w:hint="eastAsia" w:ascii="宋体" w:hAnsi="宋体" w:cs="宋体"/>
          <w:sz w:val="21"/>
          <w:szCs w:val="21"/>
          <w:highlight w:val="none"/>
          <w:lang w:eastAsia="zh-CN"/>
        </w:rPr>
        <w:t>；</w:t>
      </w:r>
    </w:p>
    <w:p>
      <w:pPr>
        <w:autoSpaceDE w:val="0"/>
        <w:autoSpaceDN w:val="0"/>
        <w:adjustRightInd w:val="0"/>
        <w:spacing w:line="300" w:lineRule="auto"/>
        <w:ind w:firstLine="420" w:firstLineChars="200"/>
        <w:jc w:val="left"/>
        <w:rPr>
          <w:rFonts w:hint="eastAsia" w:ascii="宋体" w:hAnsi="宋体" w:eastAsia="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3）超过最高询比限价的</w:t>
      </w:r>
      <w:r>
        <w:rPr>
          <w:rFonts w:hint="eastAsia" w:ascii="宋体" w:hAnsi="宋体" w:eastAsia="宋体" w:cs="宋体"/>
          <w:sz w:val="21"/>
          <w:szCs w:val="21"/>
          <w:highlight w:val="none"/>
        </w:rPr>
        <w:t>。</w:t>
      </w:r>
    </w:p>
    <w:p>
      <w:pPr>
        <w:autoSpaceDE w:val="0"/>
        <w:autoSpaceDN w:val="0"/>
        <w:adjustRightInd w:val="0"/>
        <w:spacing w:line="30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询比</w:t>
      </w:r>
      <w:r>
        <w:rPr>
          <w:rFonts w:hint="eastAsia" w:ascii="宋体" w:hAnsi="宋体" w:eastAsia="宋体" w:cs="宋体"/>
          <w:sz w:val="21"/>
          <w:szCs w:val="21"/>
          <w:highlight w:val="none"/>
        </w:rPr>
        <w:t>报价有算术错误的，</w:t>
      </w:r>
      <w:r>
        <w:rPr>
          <w:rFonts w:hint="eastAsia" w:ascii="宋体" w:hAnsi="宋体" w:eastAsia="宋体" w:cs="宋体"/>
          <w:sz w:val="21"/>
          <w:szCs w:val="21"/>
          <w:highlight w:val="none"/>
          <w:lang w:eastAsia="zh-CN"/>
        </w:rPr>
        <w:t>询比小组</w:t>
      </w:r>
      <w:r>
        <w:rPr>
          <w:rFonts w:hint="eastAsia" w:ascii="宋体" w:hAnsi="宋体" w:eastAsia="宋体" w:cs="宋体"/>
          <w:sz w:val="21"/>
          <w:szCs w:val="21"/>
          <w:highlight w:val="none"/>
        </w:rPr>
        <w:t>按以下原则对</w:t>
      </w:r>
      <w:r>
        <w:rPr>
          <w:rFonts w:hint="eastAsia" w:ascii="宋体" w:hAnsi="宋体" w:eastAsia="宋体" w:cs="宋体"/>
          <w:sz w:val="21"/>
          <w:szCs w:val="21"/>
          <w:highlight w:val="none"/>
          <w:lang w:eastAsia="zh-CN"/>
        </w:rPr>
        <w:t>询比</w:t>
      </w:r>
      <w:r>
        <w:rPr>
          <w:rFonts w:hint="eastAsia" w:ascii="宋体" w:hAnsi="宋体" w:eastAsia="宋体" w:cs="宋体"/>
          <w:sz w:val="21"/>
          <w:szCs w:val="21"/>
          <w:highlight w:val="none"/>
        </w:rPr>
        <w:t>报价进行修正，修正的价格经</w:t>
      </w:r>
      <w:r>
        <w:rPr>
          <w:rFonts w:hint="eastAsia" w:ascii="宋体" w:hAnsi="宋体" w:eastAsia="宋体" w:cs="宋体"/>
          <w:sz w:val="21"/>
          <w:szCs w:val="21"/>
          <w:highlight w:val="none"/>
          <w:lang w:eastAsia="zh-CN"/>
        </w:rPr>
        <w:t>询比响应人</w:t>
      </w:r>
      <w:r>
        <w:rPr>
          <w:rFonts w:hint="eastAsia" w:ascii="宋体" w:hAnsi="宋体" w:eastAsia="宋体" w:cs="宋体"/>
          <w:sz w:val="21"/>
          <w:szCs w:val="21"/>
          <w:highlight w:val="none"/>
        </w:rPr>
        <w:t>书面确认后具有约束力。</w:t>
      </w:r>
      <w:r>
        <w:rPr>
          <w:rFonts w:hint="eastAsia" w:ascii="宋体" w:hAnsi="宋体" w:eastAsia="宋体" w:cs="宋体"/>
          <w:sz w:val="21"/>
          <w:szCs w:val="21"/>
          <w:highlight w:val="none"/>
          <w:lang w:eastAsia="zh-CN"/>
        </w:rPr>
        <w:t>询比响应人</w:t>
      </w:r>
      <w:r>
        <w:rPr>
          <w:rFonts w:hint="eastAsia" w:ascii="宋体" w:hAnsi="宋体" w:eastAsia="宋体" w:cs="宋体"/>
          <w:sz w:val="21"/>
          <w:szCs w:val="21"/>
          <w:highlight w:val="none"/>
        </w:rPr>
        <w:t>不接受修正价格的，</w:t>
      </w:r>
      <w:r>
        <w:rPr>
          <w:rFonts w:hint="eastAsia" w:ascii="宋体" w:hAnsi="宋体" w:eastAsia="宋体" w:cs="宋体"/>
          <w:sz w:val="21"/>
          <w:szCs w:val="21"/>
          <w:highlight w:val="none"/>
          <w:lang w:eastAsia="zh-CN"/>
        </w:rPr>
        <w:t>询比小组</w:t>
      </w:r>
      <w:r>
        <w:rPr>
          <w:rFonts w:hint="eastAsia" w:ascii="宋体" w:hAnsi="宋体" w:eastAsia="宋体" w:cs="宋体"/>
          <w:sz w:val="21"/>
          <w:szCs w:val="21"/>
          <w:highlight w:val="none"/>
        </w:rPr>
        <w:t>应当否决其</w:t>
      </w:r>
      <w:r>
        <w:rPr>
          <w:rFonts w:hint="eastAsia" w:ascii="宋体" w:hAnsi="宋体" w:eastAsia="宋体" w:cs="宋体"/>
          <w:sz w:val="21"/>
          <w:szCs w:val="21"/>
          <w:highlight w:val="none"/>
          <w:lang w:eastAsia="zh-CN"/>
        </w:rPr>
        <w:t>询比</w:t>
      </w:r>
      <w:r>
        <w:rPr>
          <w:rFonts w:hint="eastAsia" w:ascii="宋体" w:hAnsi="宋体" w:eastAsia="宋体" w:cs="宋体"/>
          <w:sz w:val="21"/>
          <w:szCs w:val="21"/>
          <w:highlight w:val="none"/>
        </w:rPr>
        <w:t>。</w:t>
      </w:r>
    </w:p>
    <w:p>
      <w:pPr>
        <w:autoSpaceDE w:val="0"/>
        <w:autoSpaceDN w:val="0"/>
        <w:adjustRightInd w:val="0"/>
        <w:spacing w:line="30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询比响应文件</w:t>
      </w:r>
      <w:r>
        <w:rPr>
          <w:rFonts w:hint="eastAsia" w:ascii="宋体" w:hAnsi="宋体" w:eastAsia="宋体" w:cs="宋体"/>
          <w:sz w:val="21"/>
          <w:szCs w:val="21"/>
          <w:highlight w:val="none"/>
        </w:rPr>
        <w:t>中的大写金额与小写金额不一致的，以大写金额为准；</w:t>
      </w:r>
    </w:p>
    <w:p>
      <w:pPr>
        <w:autoSpaceDE w:val="0"/>
        <w:autoSpaceDN w:val="0"/>
        <w:adjustRightInd w:val="0"/>
        <w:spacing w:line="30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（2）总价金额与依据单价计算出的结果不一致的，以单价金额为准修正总价，但单价金额小数点有明显错误的除外。</w:t>
      </w:r>
    </w:p>
    <w:p>
      <w:pPr>
        <w:pStyle w:val="9"/>
        <w:jc w:val="left"/>
        <w:rPr>
          <w:rFonts w:hint="eastAsia" w:ascii="宋体" w:hAnsi="宋体" w:eastAsia="宋体" w:cs="宋体"/>
          <w:b/>
          <w:bCs/>
          <w:color w:val="000000" w:themeColor="text1"/>
          <w:szCs w:val="21"/>
          <w:highlight w:val="none"/>
          <w:lang w:eastAsia="zh-CN"/>
        </w:rPr>
      </w:pPr>
    </w:p>
    <w:tbl>
      <w:tblPr>
        <w:tblStyle w:val="24"/>
        <w:tblW w:w="102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80"/>
        <w:gridCol w:w="3413"/>
        <w:gridCol w:w="50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10229" w:type="dxa"/>
            <w:gridSpan w:val="3"/>
            <w:tcBorders>
              <w:tl2br w:val="nil"/>
              <w:tr2bl w:val="nil"/>
            </w:tcBorders>
            <w:vAlign w:val="center"/>
          </w:tcPr>
          <w:p>
            <w:pPr>
              <w:jc w:val="center"/>
              <w:rPr>
                <w:rFonts w:ascii="宋体" w:hAnsi="宋体" w:cs="宋体"/>
                <w:sz w:val="24"/>
                <w:highlight w:val="none"/>
              </w:rPr>
            </w:pPr>
            <w:r>
              <w:rPr>
                <w:rFonts w:hint="eastAsia" w:ascii="宋体" w:hAnsi="宋体" w:cs="宋体"/>
                <w:color w:val="auto"/>
                <w:sz w:val="24"/>
                <w:highlight w:val="none"/>
              </w:rPr>
              <w:t>响应文件的详细评审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1780" w:type="dxa"/>
            <w:tcBorders>
              <w:tl2br w:val="nil"/>
              <w:tr2bl w:val="nil"/>
            </w:tcBorders>
            <w:vAlign w:val="center"/>
          </w:tcPr>
          <w:p>
            <w:pPr>
              <w:pStyle w:val="6"/>
              <w:spacing w:line="360" w:lineRule="auto"/>
              <w:ind w:firstLine="0" w:firstLineChars="0"/>
              <w:rPr>
                <w:rFonts w:hint="eastAsia" w:ascii="宋体" w:hAnsi="宋体" w:cs="宋体"/>
                <w:sz w:val="24"/>
                <w:highlight w:val="none"/>
              </w:rPr>
            </w:pPr>
            <w:r>
              <w:rPr>
                <w:rFonts w:hint="eastAsia" w:ascii="宋体" w:hAnsi="宋体" w:cs="宋体"/>
                <w:sz w:val="24"/>
                <w:highlight w:val="none"/>
              </w:rPr>
              <w:t>分值构成：</w:t>
            </w:r>
          </w:p>
          <w:p>
            <w:pPr>
              <w:pStyle w:val="6"/>
              <w:spacing w:line="360" w:lineRule="auto"/>
              <w:ind w:firstLine="0" w:firstLineChars="0"/>
              <w:rPr>
                <w:rFonts w:ascii="宋体" w:hAnsi="宋体" w:cs="宋体"/>
                <w:sz w:val="24"/>
                <w:highlight w:val="none"/>
              </w:rPr>
            </w:pPr>
            <w:r>
              <w:rPr>
                <w:rFonts w:ascii="宋体" w:hAnsi="宋体"/>
                <w:bCs/>
                <w:kern w:val="0"/>
                <w:sz w:val="21"/>
                <w:szCs w:val="16"/>
                <w:highlight w:val="none"/>
              </w:rPr>
              <w:t>（总分100分）</w:t>
            </w:r>
          </w:p>
        </w:tc>
        <w:tc>
          <w:tcPr>
            <w:tcW w:w="8449" w:type="dxa"/>
            <w:gridSpan w:val="2"/>
            <w:tcBorders>
              <w:tl2br w:val="nil"/>
              <w:tr2bl w:val="nil"/>
            </w:tcBorders>
          </w:tcPr>
          <w:p>
            <w:pPr>
              <w:pStyle w:val="31"/>
              <w:spacing w:line="360" w:lineRule="exact"/>
              <w:rPr>
                <w:rFonts w:hAnsi="宋体"/>
                <w:color w:val="auto"/>
                <w:highlight w:val="none"/>
              </w:rPr>
            </w:pPr>
            <w:r>
              <w:rPr>
                <w:rFonts w:hint="eastAsia" w:hAnsi="宋体"/>
                <w:color w:val="auto"/>
                <w:highlight w:val="none"/>
              </w:rPr>
              <w:t xml:space="preserve">技术评分标准： </w:t>
            </w:r>
            <w:r>
              <w:rPr>
                <w:rFonts w:hint="eastAsia" w:hAnsi="宋体"/>
                <w:color w:val="auto"/>
                <w:highlight w:val="none"/>
                <w:lang w:val="en-US" w:eastAsia="zh-CN"/>
              </w:rPr>
              <w:t>30</w:t>
            </w:r>
            <w:r>
              <w:rPr>
                <w:rFonts w:hint="eastAsia" w:hAnsi="宋体"/>
                <w:color w:val="auto"/>
                <w:highlight w:val="none"/>
              </w:rPr>
              <w:t>分</w:t>
            </w:r>
          </w:p>
          <w:p>
            <w:pPr>
              <w:pStyle w:val="31"/>
              <w:spacing w:line="360" w:lineRule="exact"/>
              <w:rPr>
                <w:rFonts w:hAnsi="宋体"/>
                <w:color w:val="auto"/>
                <w:highlight w:val="none"/>
              </w:rPr>
            </w:pPr>
            <w:r>
              <w:rPr>
                <w:rFonts w:hint="eastAsia" w:hAnsi="宋体"/>
                <w:color w:val="auto"/>
                <w:highlight w:val="none"/>
              </w:rPr>
              <w:t xml:space="preserve">报价评分标准： </w:t>
            </w:r>
            <w:r>
              <w:rPr>
                <w:rFonts w:hint="eastAsia" w:hAnsi="宋体"/>
                <w:color w:val="auto"/>
                <w:highlight w:val="none"/>
                <w:lang w:val="en-US" w:eastAsia="zh-CN"/>
              </w:rPr>
              <w:t>4</w:t>
            </w:r>
            <w:r>
              <w:rPr>
                <w:rFonts w:hint="eastAsia" w:hAnsi="宋体"/>
                <w:color w:val="auto"/>
                <w:highlight w:val="none"/>
              </w:rPr>
              <w:t>0分</w:t>
            </w:r>
          </w:p>
          <w:p>
            <w:pPr>
              <w:pStyle w:val="6"/>
              <w:spacing w:line="360" w:lineRule="auto"/>
              <w:ind w:firstLine="0" w:firstLineChars="0"/>
              <w:rPr>
                <w:rFonts w:ascii="宋体" w:hAnsi="宋体" w:cs="宋体"/>
                <w:sz w:val="24"/>
                <w:highlight w:val="none"/>
              </w:rPr>
            </w:pPr>
            <w:r>
              <w:rPr>
                <w:rFonts w:hint="eastAsia" w:ascii="宋体" w:hAnsi="宋体"/>
                <w:sz w:val="24"/>
                <w:highlight w:val="none"/>
                <w:lang w:eastAsia="zh-CN"/>
              </w:rPr>
              <w:t>商务评分标准</w:t>
            </w:r>
            <w:r>
              <w:rPr>
                <w:rFonts w:hint="eastAsia" w:hAnsi="宋体"/>
                <w:sz w:val="24"/>
                <w:highlight w:val="none"/>
              </w:rPr>
              <w:t xml:space="preserve">： </w:t>
            </w:r>
            <w:r>
              <w:rPr>
                <w:rFonts w:hint="eastAsia" w:ascii="宋体" w:hAnsi="宋体" w:cs="宋体"/>
                <w:color w:val="auto"/>
                <w:kern w:val="0"/>
                <w:sz w:val="24"/>
                <w:szCs w:val="24"/>
                <w:highlight w:val="none"/>
                <w:lang w:val="en-US" w:eastAsia="zh-CN" w:bidi="ar-SA"/>
              </w:rPr>
              <w:t>30</w:t>
            </w:r>
            <w:r>
              <w:rPr>
                <w:rFonts w:hint="eastAsia" w:hAnsi="宋体"/>
                <w:sz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1780" w:type="dxa"/>
            <w:tcBorders>
              <w:tl2br w:val="nil"/>
              <w:tr2bl w:val="nil"/>
            </w:tcBorders>
            <w:vAlign w:val="center"/>
          </w:tcPr>
          <w:p>
            <w:pPr>
              <w:spacing w:line="360" w:lineRule="exact"/>
              <w:jc w:val="center"/>
              <w:rPr>
                <w:rFonts w:ascii="宋体" w:hAnsi="宋体"/>
                <w:sz w:val="24"/>
                <w:highlight w:val="none"/>
              </w:rPr>
            </w:pPr>
            <w:r>
              <w:rPr>
                <w:rFonts w:hint="eastAsia" w:ascii="宋体" w:hAnsi="宋体"/>
                <w:sz w:val="24"/>
                <w:highlight w:val="none"/>
              </w:rPr>
              <w:t>评分项</w:t>
            </w:r>
          </w:p>
        </w:tc>
        <w:tc>
          <w:tcPr>
            <w:tcW w:w="3413" w:type="dxa"/>
            <w:tcBorders>
              <w:tl2br w:val="nil"/>
              <w:tr2bl w:val="nil"/>
            </w:tcBorders>
            <w:vAlign w:val="center"/>
          </w:tcPr>
          <w:p>
            <w:pPr>
              <w:spacing w:line="360" w:lineRule="exact"/>
              <w:jc w:val="center"/>
              <w:rPr>
                <w:rFonts w:ascii="宋体" w:hAnsi="宋体"/>
                <w:sz w:val="24"/>
                <w:highlight w:val="none"/>
              </w:rPr>
            </w:pPr>
            <w:r>
              <w:rPr>
                <w:rFonts w:hint="eastAsia" w:ascii="宋体" w:hAnsi="宋体"/>
                <w:b/>
                <w:sz w:val="24"/>
                <w:highlight w:val="none"/>
              </w:rPr>
              <w:t>评分因素</w:t>
            </w:r>
          </w:p>
        </w:tc>
        <w:tc>
          <w:tcPr>
            <w:tcW w:w="5036" w:type="dxa"/>
            <w:tcBorders>
              <w:tl2br w:val="nil"/>
              <w:tr2bl w:val="nil"/>
            </w:tcBorders>
            <w:vAlign w:val="center"/>
          </w:tcPr>
          <w:p>
            <w:pPr>
              <w:spacing w:line="360" w:lineRule="exact"/>
              <w:jc w:val="center"/>
              <w:rPr>
                <w:rFonts w:ascii="宋体" w:hAnsi="宋体"/>
                <w:sz w:val="24"/>
                <w:highlight w:val="none"/>
              </w:rPr>
            </w:pPr>
            <w:r>
              <w:rPr>
                <w:rFonts w:hint="eastAsia" w:ascii="宋体" w:hAnsi="宋体"/>
                <w:b/>
                <w:sz w:val="24"/>
                <w:highlight w:val="none"/>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4" w:hRule="atLeast"/>
          <w:jc w:val="center"/>
        </w:trPr>
        <w:tc>
          <w:tcPr>
            <w:tcW w:w="1780" w:type="dxa"/>
            <w:vMerge w:val="restart"/>
            <w:tcBorders>
              <w:tl2br w:val="nil"/>
              <w:tr2bl w:val="nil"/>
            </w:tcBorders>
            <w:vAlign w:val="center"/>
          </w:tcPr>
          <w:p>
            <w:pPr>
              <w:spacing w:line="360" w:lineRule="exact"/>
              <w:jc w:val="center"/>
              <w:rPr>
                <w:rFonts w:ascii="宋体" w:hAnsi="宋体"/>
                <w:sz w:val="24"/>
                <w:highlight w:val="none"/>
              </w:rPr>
            </w:pPr>
            <w:r>
              <w:rPr>
                <w:rFonts w:hint="eastAsia" w:ascii="宋体" w:hAnsi="宋体"/>
                <w:sz w:val="24"/>
                <w:highlight w:val="none"/>
              </w:rPr>
              <w:t>技术评分标准</w:t>
            </w:r>
          </w:p>
          <w:p>
            <w:pPr>
              <w:spacing w:line="360" w:lineRule="exact"/>
              <w:jc w:val="center"/>
              <w:rPr>
                <w:rFonts w:ascii="宋体" w:hAnsi="宋体"/>
                <w:sz w:val="24"/>
                <w:highlight w:val="none"/>
              </w:rPr>
            </w:pPr>
            <w:r>
              <w:rPr>
                <w:rFonts w:hint="eastAsia" w:ascii="宋体" w:hAnsi="宋体"/>
                <w:sz w:val="24"/>
                <w:highlight w:val="none"/>
                <w:lang w:val="en-US" w:eastAsia="zh-CN"/>
              </w:rPr>
              <w:t>30</w:t>
            </w:r>
            <w:r>
              <w:rPr>
                <w:rFonts w:hint="eastAsia" w:ascii="宋体" w:hAnsi="宋体"/>
                <w:sz w:val="24"/>
                <w:highlight w:val="none"/>
              </w:rPr>
              <w:t>分</w:t>
            </w:r>
          </w:p>
          <w:p>
            <w:pPr>
              <w:spacing w:line="360" w:lineRule="exact"/>
              <w:jc w:val="center"/>
              <w:rPr>
                <w:rFonts w:ascii="宋体" w:hAnsi="宋体"/>
                <w:sz w:val="24"/>
                <w:highlight w:val="none"/>
              </w:rPr>
            </w:pPr>
          </w:p>
        </w:tc>
        <w:tc>
          <w:tcPr>
            <w:tcW w:w="3413" w:type="dxa"/>
            <w:tcBorders>
              <w:tl2br w:val="nil"/>
              <w:tr2bl w:val="nil"/>
            </w:tcBorders>
            <w:vAlign w:val="center"/>
          </w:tcPr>
          <w:p>
            <w:pPr>
              <w:spacing w:line="360" w:lineRule="exact"/>
              <w:jc w:val="center"/>
              <w:rPr>
                <w:rFonts w:hint="eastAsia" w:ascii="宋体" w:hAnsi="宋体" w:eastAsia="宋体" w:cs="宋体"/>
                <w:kern w:val="2"/>
                <w:sz w:val="24"/>
                <w:szCs w:val="24"/>
                <w:highlight w:val="none"/>
                <w:lang w:val="en-US" w:eastAsia="zh-CN" w:bidi="ar-SA"/>
              </w:rPr>
            </w:pPr>
            <w:r>
              <w:rPr>
                <w:rFonts w:hint="eastAsia" w:ascii="宋体" w:hAnsi="宋体"/>
                <w:sz w:val="24"/>
                <w:highlight w:val="none"/>
              </w:rPr>
              <w:t>施工方案与技术措施</w:t>
            </w:r>
          </w:p>
        </w:tc>
        <w:tc>
          <w:tcPr>
            <w:tcW w:w="5036" w:type="dxa"/>
            <w:tcBorders>
              <w:tl2br w:val="nil"/>
              <w:tr2bl w:val="nil"/>
            </w:tcBorders>
            <w:vAlign w:val="center"/>
          </w:tcPr>
          <w:p>
            <w:pPr>
              <w:spacing w:line="360" w:lineRule="exact"/>
              <w:jc w:val="center"/>
              <w:rPr>
                <w:rFonts w:hint="eastAsia" w:ascii="宋体" w:hAnsi="宋体" w:eastAsia="宋体" w:cs="宋体"/>
                <w:kern w:val="2"/>
                <w:sz w:val="24"/>
                <w:szCs w:val="24"/>
                <w:highlight w:val="none"/>
                <w:lang w:val="en-US" w:eastAsia="zh-CN" w:bidi="ar-SA"/>
              </w:rPr>
            </w:pPr>
            <w:r>
              <w:rPr>
                <w:rFonts w:hint="eastAsia" w:ascii="宋体" w:hAnsi="宋体"/>
                <w:sz w:val="24"/>
                <w:highlight w:val="none"/>
              </w:rPr>
              <w:t>0-10分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91" w:hRule="atLeast"/>
          <w:jc w:val="center"/>
        </w:trPr>
        <w:tc>
          <w:tcPr>
            <w:tcW w:w="1780" w:type="dxa"/>
            <w:vMerge w:val="continue"/>
            <w:tcBorders>
              <w:tl2br w:val="nil"/>
              <w:tr2bl w:val="nil"/>
            </w:tcBorders>
          </w:tcPr>
          <w:p>
            <w:pPr>
              <w:spacing w:line="360" w:lineRule="exact"/>
              <w:jc w:val="center"/>
              <w:rPr>
                <w:rFonts w:ascii="宋体" w:hAnsi="宋体"/>
                <w:sz w:val="24"/>
                <w:highlight w:val="none"/>
              </w:rPr>
            </w:pPr>
          </w:p>
        </w:tc>
        <w:tc>
          <w:tcPr>
            <w:tcW w:w="3413" w:type="dxa"/>
            <w:tcBorders>
              <w:tl2br w:val="nil"/>
              <w:tr2bl w:val="nil"/>
            </w:tcBorders>
            <w:vAlign w:val="center"/>
          </w:tcPr>
          <w:p>
            <w:pPr>
              <w:spacing w:line="360" w:lineRule="exact"/>
              <w:jc w:val="center"/>
              <w:rPr>
                <w:rFonts w:hint="eastAsia" w:ascii="宋体" w:hAnsi="宋体" w:eastAsia="宋体" w:cs="宋体"/>
                <w:kern w:val="2"/>
                <w:sz w:val="24"/>
                <w:szCs w:val="24"/>
                <w:highlight w:val="none"/>
                <w:lang w:val="en-US" w:eastAsia="zh-CN" w:bidi="ar-SA"/>
              </w:rPr>
            </w:pPr>
            <w:r>
              <w:rPr>
                <w:rFonts w:hint="eastAsia" w:ascii="宋体" w:hAnsi="宋体"/>
                <w:sz w:val="24"/>
                <w:highlight w:val="none"/>
              </w:rPr>
              <w:t>质量管理体系、安全管理体系、环境保护体系与措施</w:t>
            </w:r>
          </w:p>
        </w:tc>
        <w:tc>
          <w:tcPr>
            <w:tcW w:w="5036" w:type="dxa"/>
            <w:tcBorders>
              <w:tl2br w:val="nil"/>
              <w:tr2bl w:val="nil"/>
            </w:tcBorders>
            <w:vAlign w:val="center"/>
          </w:tcPr>
          <w:p>
            <w:pPr>
              <w:spacing w:line="360" w:lineRule="exact"/>
              <w:jc w:val="center"/>
              <w:rPr>
                <w:rFonts w:hint="eastAsia" w:ascii="宋体" w:hAnsi="宋体" w:eastAsia="宋体" w:cs="宋体"/>
                <w:kern w:val="2"/>
                <w:sz w:val="24"/>
                <w:szCs w:val="24"/>
                <w:highlight w:val="none"/>
                <w:lang w:val="en-US" w:eastAsia="zh-CN" w:bidi="ar-SA"/>
              </w:rPr>
            </w:pPr>
            <w:r>
              <w:rPr>
                <w:rFonts w:hint="eastAsia" w:ascii="宋体" w:hAnsi="宋体"/>
                <w:sz w:val="24"/>
                <w:highlight w:val="none"/>
              </w:rPr>
              <w:t>0-10分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35" w:hRule="atLeast"/>
          <w:jc w:val="center"/>
        </w:trPr>
        <w:tc>
          <w:tcPr>
            <w:tcW w:w="1780" w:type="dxa"/>
            <w:vMerge w:val="continue"/>
            <w:tcBorders>
              <w:tl2br w:val="nil"/>
              <w:tr2bl w:val="nil"/>
            </w:tcBorders>
          </w:tcPr>
          <w:p>
            <w:pPr>
              <w:spacing w:line="360" w:lineRule="exact"/>
              <w:jc w:val="center"/>
              <w:rPr>
                <w:rFonts w:ascii="宋体" w:hAnsi="宋体"/>
                <w:sz w:val="24"/>
                <w:highlight w:val="none"/>
              </w:rPr>
            </w:pPr>
          </w:p>
        </w:tc>
        <w:tc>
          <w:tcPr>
            <w:tcW w:w="3413" w:type="dxa"/>
            <w:tcBorders>
              <w:tl2br w:val="nil"/>
              <w:tr2bl w:val="nil"/>
            </w:tcBorders>
            <w:vAlign w:val="center"/>
          </w:tcPr>
          <w:p>
            <w:pPr>
              <w:spacing w:line="360" w:lineRule="exact"/>
              <w:jc w:val="center"/>
              <w:rPr>
                <w:rFonts w:hint="eastAsia" w:ascii="宋体" w:hAnsi="宋体" w:eastAsia="宋体" w:cs="宋体"/>
                <w:kern w:val="2"/>
                <w:sz w:val="24"/>
                <w:szCs w:val="24"/>
                <w:highlight w:val="none"/>
                <w:lang w:val="en-US" w:eastAsia="zh-CN" w:bidi="ar-SA"/>
              </w:rPr>
            </w:pPr>
            <w:r>
              <w:rPr>
                <w:rFonts w:hint="eastAsia" w:ascii="宋体" w:hAnsi="宋体"/>
                <w:sz w:val="24"/>
                <w:highlight w:val="none"/>
              </w:rPr>
              <w:t>工程进度计划与措施、资源配置及劳动力安排计划</w:t>
            </w:r>
          </w:p>
        </w:tc>
        <w:tc>
          <w:tcPr>
            <w:tcW w:w="5036" w:type="dxa"/>
            <w:tcBorders>
              <w:tl2br w:val="nil"/>
              <w:tr2bl w:val="nil"/>
            </w:tcBorders>
            <w:vAlign w:val="center"/>
          </w:tcPr>
          <w:p>
            <w:pPr>
              <w:spacing w:line="360" w:lineRule="exact"/>
              <w:jc w:val="center"/>
              <w:rPr>
                <w:rFonts w:hint="eastAsia" w:ascii="宋体" w:hAnsi="宋体" w:eastAsia="宋体" w:cs="宋体"/>
                <w:kern w:val="2"/>
                <w:sz w:val="24"/>
                <w:szCs w:val="24"/>
                <w:highlight w:val="none"/>
                <w:lang w:val="en-US" w:eastAsia="zh-CN" w:bidi="ar-SA"/>
              </w:rPr>
            </w:pPr>
            <w:r>
              <w:rPr>
                <w:rFonts w:hint="eastAsia" w:ascii="宋体" w:hAnsi="宋体"/>
                <w:sz w:val="24"/>
                <w:highlight w:val="none"/>
              </w:rPr>
              <w:t>0-10分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jc w:val="center"/>
        </w:trPr>
        <w:tc>
          <w:tcPr>
            <w:tcW w:w="1780" w:type="dxa"/>
            <w:vMerge w:val="restart"/>
            <w:tcBorders>
              <w:tl2br w:val="nil"/>
              <w:tr2bl w:val="nil"/>
            </w:tcBorders>
            <w:vAlign w:val="center"/>
          </w:tcPr>
          <w:p>
            <w:pPr>
              <w:spacing w:line="360" w:lineRule="exact"/>
              <w:jc w:val="center"/>
              <w:rPr>
                <w:rFonts w:ascii="宋体" w:hAnsi="宋体"/>
                <w:sz w:val="24"/>
                <w:highlight w:val="none"/>
              </w:rPr>
            </w:pPr>
            <w:r>
              <w:rPr>
                <w:rFonts w:hint="eastAsia" w:ascii="宋体" w:hAnsi="宋体"/>
                <w:sz w:val="24"/>
                <w:highlight w:val="none"/>
              </w:rPr>
              <w:t>报价评分标准</w:t>
            </w:r>
          </w:p>
          <w:p>
            <w:pPr>
              <w:spacing w:line="360" w:lineRule="exact"/>
              <w:jc w:val="center"/>
              <w:rPr>
                <w:rFonts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0分</w:t>
            </w:r>
          </w:p>
        </w:tc>
        <w:tc>
          <w:tcPr>
            <w:tcW w:w="3413" w:type="dxa"/>
            <w:tcBorders>
              <w:right w:val="single" w:color="auto" w:sz="4" w:space="0"/>
              <w:tl2br w:val="nil"/>
              <w:tr2bl w:val="nil"/>
            </w:tcBorders>
            <w:vAlign w:val="center"/>
          </w:tcPr>
          <w:p>
            <w:pPr>
              <w:spacing w:line="360" w:lineRule="exact"/>
              <w:jc w:val="center"/>
              <w:rPr>
                <w:rFonts w:hint="eastAsia" w:ascii="宋体" w:hAnsi="宋体" w:eastAsia="宋体" w:cs="宋体"/>
                <w:kern w:val="2"/>
                <w:sz w:val="24"/>
                <w:szCs w:val="24"/>
                <w:highlight w:val="none"/>
                <w:lang w:val="en-US" w:eastAsia="zh-CN" w:bidi="ar-SA"/>
              </w:rPr>
            </w:pPr>
            <w:r>
              <w:rPr>
                <w:rFonts w:hint="eastAsia" w:ascii="宋体" w:hAnsi="宋体"/>
                <w:sz w:val="24"/>
                <w:highlight w:val="none"/>
              </w:rPr>
              <w:t>评审报价</w:t>
            </w:r>
            <w:r>
              <w:rPr>
                <w:rFonts w:hint="eastAsia" w:ascii="宋体" w:hAnsi="宋体"/>
                <w:sz w:val="24"/>
                <w:highlight w:val="none"/>
                <w:lang w:val="en-US" w:eastAsia="zh-CN"/>
              </w:rPr>
              <w:t>4</w:t>
            </w:r>
            <w:r>
              <w:rPr>
                <w:rFonts w:hint="eastAsia" w:ascii="宋体" w:hAnsi="宋体"/>
                <w:sz w:val="24"/>
                <w:highlight w:val="none"/>
              </w:rPr>
              <w:t>0分</w:t>
            </w:r>
          </w:p>
        </w:tc>
        <w:tc>
          <w:tcPr>
            <w:tcW w:w="5036" w:type="dxa"/>
            <w:tcBorders>
              <w:left w:val="single" w:color="auto" w:sz="4" w:space="0"/>
              <w:tl2br w:val="nil"/>
              <w:tr2bl w:val="nil"/>
            </w:tcBorders>
            <w:vAlign w:val="center"/>
          </w:tcPr>
          <w:p>
            <w:pPr>
              <w:pStyle w:val="54"/>
              <w:spacing w:before="85" w:line="360" w:lineRule="auto"/>
              <w:jc w:val="both"/>
              <w:rPr>
                <w:sz w:val="24"/>
                <w:szCs w:val="24"/>
                <w:highlight w:val="none"/>
              </w:rPr>
            </w:pPr>
            <w:r>
              <w:rPr>
                <w:rFonts w:hint="eastAsia"/>
                <w:sz w:val="24"/>
                <w:szCs w:val="24"/>
                <w:highlight w:val="none"/>
                <w:lang w:eastAsia="zh-CN"/>
              </w:rPr>
              <w:t>响应</w:t>
            </w:r>
            <w:r>
              <w:rPr>
                <w:rFonts w:hint="eastAsia"/>
                <w:sz w:val="24"/>
                <w:szCs w:val="24"/>
                <w:highlight w:val="none"/>
              </w:rPr>
              <w:t>报价得分=（评审基准价/</w:t>
            </w:r>
            <w:r>
              <w:rPr>
                <w:rFonts w:hint="eastAsia"/>
                <w:sz w:val="24"/>
                <w:szCs w:val="24"/>
                <w:highlight w:val="none"/>
                <w:lang w:eastAsia="zh-CN"/>
              </w:rPr>
              <w:t>响应</w:t>
            </w:r>
            <w:r>
              <w:rPr>
                <w:rFonts w:hint="eastAsia"/>
                <w:sz w:val="24"/>
                <w:szCs w:val="24"/>
                <w:highlight w:val="none"/>
              </w:rPr>
              <w:t>报价）×</w:t>
            </w:r>
            <w:r>
              <w:rPr>
                <w:rFonts w:hint="eastAsia"/>
                <w:sz w:val="24"/>
                <w:szCs w:val="24"/>
                <w:highlight w:val="none"/>
                <w:lang w:val="en-US" w:eastAsia="zh-CN"/>
              </w:rPr>
              <w:t>4</w:t>
            </w:r>
            <w:r>
              <w:rPr>
                <w:rFonts w:hint="eastAsia"/>
                <w:sz w:val="24"/>
                <w:szCs w:val="24"/>
                <w:highlight w:val="none"/>
              </w:rPr>
              <w:t>0</w:t>
            </w:r>
          </w:p>
          <w:p>
            <w:pPr>
              <w:spacing w:line="360" w:lineRule="exact"/>
              <w:rPr>
                <w:rFonts w:hint="eastAsia" w:ascii="宋体" w:hAnsi="宋体" w:eastAsia="宋体" w:cs="宋体"/>
                <w:kern w:val="2"/>
                <w:sz w:val="24"/>
                <w:szCs w:val="24"/>
                <w:highlight w:val="none"/>
                <w:lang w:val="en-US" w:eastAsia="zh-CN" w:bidi="ar-SA"/>
              </w:rPr>
            </w:pPr>
            <w:r>
              <w:rPr>
                <w:rFonts w:hint="eastAsia"/>
                <w:sz w:val="24"/>
                <w:highlight w:val="none"/>
              </w:rPr>
              <w:t>注：报价得分按四舍五入保留两位小数。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8" w:hRule="atLeast"/>
          <w:jc w:val="center"/>
        </w:trPr>
        <w:tc>
          <w:tcPr>
            <w:tcW w:w="1780" w:type="dxa"/>
            <w:vMerge w:val="continue"/>
            <w:tcBorders>
              <w:tl2br w:val="nil"/>
              <w:tr2bl w:val="nil"/>
            </w:tcBorders>
            <w:vAlign w:val="center"/>
          </w:tcPr>
          <w:p>
            <w:pPr>
              <w:spacing w:line="360" w:lineRule="exact"/>
              <w:jc w:val="center"/>
              <w:rPr>
                <w:rFonts w:ascii="宋体" w:hAnsi="宋体"/>
                <w:sz w:val="24"/>
                <w:highlight w:val="none"/>
              </w:rPr>
            </w:pPr>
          </w:p>
        </w:tc>
        <w:tc>
          <w:tcPr>
            <w:tcW w:w="3413" w:type="dxa"/>
            <w:tcBorders>
              <w:tl2br w:val="nil"/>
              <w:tr2bl w:val="nil"/>
            </w:tcBorders>
            <w:vAlign w:val="center"/>
          </w:tcPr>
          <w:p>
            <w:pPr>
              <w:pStyle w:val="6"/>
              <w:spacing w:line="360" w:lineRule="auto"/>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rPr>
              <w:t>评审基准价</w:t>
            </w:r>
          </w:p>
        </w:tc>
        <w:tc>
          <w:tcPr>
            <w:tcW w:w="5036" w:type="dxa"/>
            <w:tcBorders>
              <w:tl2br w:val="nil"/>
              <w:tr2bl w:val="nil"/>
            </w:tcBorders>
            <w:vAlign w:val="center"/>
          </w:tcPr>
          <w:p>
            <w:pPr>
              <w:pStyle w:val="6"/>
              <w:spacing w:line="360" w:lineRule="auto"/>
              <w:ind w:firstLine="0" w:firstLineChars="0"/>
              <w:rPr>
                <w:rFonts w:hint="eastAsia" w:ascii="宋体" w:hAnsi="宋体" w:eastAsia="宋体" w:cs="宋体"/>
                <w:kern w:val="2"/>
                <w:sz w:val="24"/>
                <w:szCs w:val="24"/>
                <w:highlight w:val="none"/>
                <w:lang w:val="en-US" w:eastAsia="zh-CN" w:bidi="ar-SA"/>
              </w:rPr>
            </w:pPr>
            <w:r>
              <w:rPr>
                <w:rFonts w:hint="eastAsia"/>
                <w:sz w:val="24"/>
                <w:highlight w:val="none"/>
              </w:rPr>
              <w:t>所有有效响应人响应文件中最低的报价为评审基准价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2" w:hRule="atLeast"/>
          <w:jc w:val="center"/>
        </w:trPr>
        <w:tc>
          <w:tcPr>
            <w:tcW w:w="1780" w:type="dxa"/>
            <w:vMerge w:val="restart"/>
            <w:tcBorders>
              <w:tl2br w:val="nil"/>
              <w:tr2bl w:val="nil"/>
            </w:tcBorders>
            <w:vAlign w:val="center"/>
          </w:tcPr>
          <w:p>
            <w:pPr>
              <w:spacing w:line="360" w:lineRule="exact"/>
              <w:jc w:val="center"/>
              <w:rPr>
                <w:rFonts w:ascii="宋体" w:hAnsi="宋体"/>
                <w:sz w:val="24"/>
                <w:highlight w:val="none"/>
              </w:rPr>
            </w:pPr>
          </w:p>
          <w:p>
            <w:pPr>
              <w:spacing w:line="380" w:lineRule="exact"/>
              <w:jc w:val="center"/>
              <w:rPr>
                <w:rFonts w:ascii="宋体" w:hAnsi="宋体"/>
                <w:sz w:val="24"/>
                <w:highlight w:val="none"/>
              </w:rPr>
            </w:pPr>
            <w:r>
              <w:rPr>
                <w:rFonts w:hint="eastAsia" w:ascii="宋体" w:hAnsi="宋体"/>
                <w:sz w:val="24"/>
                <w:highlight w:val="none"/>
                <w:lang w:eastAsia="zh-CN"/>
              </w:rPr>
              <w:t>商务评分标准</w:t>
            </w:r>
            <w:r>
              <w:rPr>
                <w:rFonts w:hint="eastAsia" w:ascii="宋体" w:hAnsi="宋体"/>
                <w:sz w:val="24"/>
                <w:highlight w:val="none"/>
                <w:lang w:val="en-US" w:eastAsia="zh-CN"/>
              </w:rPr>
              <w:t>30</w:t>
            </w:r>
            <w:r>
              <w:rPr>
                <w:rFonts w:hint="eastAsia" w:ascii="宋体" w:hAnsi="宋体"/>
                <w:sz w:val="24"/>
                <w:highlight w:val="none"/>
              </w:rPr>
              <w:t>分</w:t>
            </w:r>
          </w:p>
          <w:p>
            <w:pPr>
              <w:spacing w:line="380" w:lineRule="exact"/>
              <w:jc w:val="center"/>
              <w:rPr>
                <w:rFonts w:ascii="宋体" w:hAnsi="宋体"/>
                <w:sz w:val="24"/>
                <w:highlight w:val="none"/>
              </w:rPr>
            </w:pPr>
          </w:p>
        </w:tc>
        <w:tc>
          <w:tcPr>
            <w:tcW w:w="3413" w:type="dxa"/>
            <w:tcBorders>
              <w:tl2br w:val="nil"/>
              <w:tr2bl w:val="nil"/>
            </w:tcBorders>
            <w:vAlign w:val="center"/>
          </w:tcPr>
          <w:p>
            <w:pPr>
              <w:spacing w:line="360" w:lineRule="exact"/>
              <w:jc w:val="center"/>
              <w:rPr>
                <w:rFonts w:ascii="宋体" w:hAnsi="宋体"/>
                <w:sz w:val="24"/>
                <w:highlight w:val="none"/>
              </w:rPr>
            </w:pPr>
            <w:r>
              <w:rPr>
                <w:rFonts w:hint="eastAsia" w:ascii="宋体" w:hAnsi="宋体"/>
                <w:sz w:val="24"/>
                <w:highlight w:val="none"/>
              </w:rPr>
              <w:t>企业业绩</w:t>
            </w:r>
          </w:p>
          <w:p>
            <w:pPr>
              <w:spacing w:line="360" w:lineRule="exact"/>
              <w:jc w:val="center"/>
              <w:rPr>
                <w:rFonts w:hint="eastAsia" w:ascii="宋体" w:hAnsi="宋体" w:eastAsia="宋体" w:cs="宋体"/>
                <w:kern w:val="2"/>
                <w:sz w:val="24"/>
                <w:szCs w:val="24"/>
                <w:highlight w:val="none"/>
                <w:lang w:val="en-US" w:eastAsia="zh-CN" w:bidi="ar-SA"/>
              </w:rPr>
            </w:pPr>
            <w:r>
              <w:rPr>
                <w:rFonts w:hint="eastAsia" w:ascii="宋体" w:hAnsi="宋体"/>
                <w:sz w:val="24"/>
                <w:highlight w:val="none"/>
              </w:rPr>
              <w:t>（0-1</w:t>
            </w:r>
            <w:r>
              <w:rPr>
                <w:rFonts w:hint="eastAsia" w:ascii="宋体" w:hAnsi="宋体"/>
                <w:sz w:val="24"/>
                <w:highlight w:val="none"/>
                <w:lang w:val="en-US" w:eastAsia="zh-CN"/>
              </w:rPr>
              <w:t>5</w:t>
            </w:r>
            <w:r>
              <w:rPr>
                <w:rFonts w:hint="eastAsia" w:ascii="宋体" w:hAnsi="宋体"/>
                <w:sz w:val="24"/>
                <w:highlight w:val="none"/>
              </w:rPr>
              <w:t>）分</w:t>
            </w:r>
          </w:p>
        </w:tc>
        <w:tc>
          <w:tcPr>
            <w:tcW w:w="5036" w:type="dxa"/>
            <w:tcBorders>
              <w:tl2br w:val="nil"/>
              <w:tr2bl w:val="nil"/>
            </w:tcBorders>
            <w:vAlign w:val="center"/>
          </w:tcPr>
          <w:p>
            <w:pPr>
              <w:spacing w:line="480" w:lineRule="exact"/>
              <w:rPr>
                <w:rFonts w:hint="eastAsia" w:ascii="宋体" w:hAnsi="宋体" w:eastAsia="宋体" w:cs="宋体"/>
                <w:kern w:val="2"/>
                <w:sz w:val="24"/>
                <w:szCs w:val="24"/>
                <w:highlight w:val="none"/>
                <w:lang w:val="en-US" w:eastAsia="zh-CN" w:bidi="ar-SA"/>
              </w:rPr>
            </w:pPr>
            <w:r>
              <w:rPr>
                <w:rFonts w:hint="eastAsia" w:ascii="宋体" w:hAnsi="宋体"/>
                <w:kern w:val="0"/>
                <w:sz w:val="24"/>
                <w:highlight w:val="none"/>
                <w:lang w:val="en-US" w:eastAsia="zh-CN"/>
              </w:rPr>
              <w:t>除资格项外，</w:t>
            </w:r>
            <w:r>
              <w:rPr>
                <w:rFonts w:hint="eastAsia" w:ascii="宋体" w:hAnsi="宋体"/>
                <w:kern w:val="0"/>
                <w:sz w:val="24"/>
                <w:highlight w:val="none"/>
              </w:rPr>
              <w:t>响应</w:t>
            </w:r>
            <w:r>
              <w:rPr>
                <w:rFonts w:hint="eastAsia" w:ascii="宋体" w:hAnsi="宋体"/>
                <w:kern w:val="0"/>
                <w:sz w:val="24"/>
                <w:highlight w:val="none"/>
                <w:lang w:val="en-US" w:eastAsia="zh-CN"/>
              </w:rPr>
              <w:t>人</w:t>
            </w:r>
            <w:r>
              <w:rPr>
                <w:rFonts w:hint="eastAsia" w:ascii="宋体" w:hAnsi="宋体" w:eastAsia="宋体" w:cs="宋体"/>
                <w:color w:val="auto"/>
                <w:kern w:val="2"/>
                <w:sz w:val="24"/>
                <w:szCs w:val="24"/>
                <w:highlight w:val="none"/>
                <w:lang w:val="en-US" w:eastAsia="zh-CN" w:bidi="ar-SA"/>
              </w:rPr>
              <w:t>自</w:t>
            </w:r>
            <w:r>
              <w:rPr>
                <w:rFonts w:hint="eastAsia" w:ascii="宋体" w:hAnsi="宋体" w:cs="宋体"/>
                <w:color w:val="C00000"/>
                <w:kern w:val="2"/>
                <w:sz w:val="24"/>
                <w:szCs w:val="24"/>
                <w:highlight w:val="none"/>
                <w:lang w:val="en-US" w:eastAsia="zh-CN" w:bidi="ar-SA"/>
              </w:rPr>
              <w:t>2022</w:t>
            </w:r>
            <w:r>
              <w:rPr>
                <w:rFonts w:hint="eastAsia" w:ascii="宋体" w:hAnsi="宋体" w:eastAsia="宋体" w:cs="宋体"/>
                <w:color w:val="auto"/>
                <w:kern w:val="2"/>
                <w:sz w:val="24"/>
                <w:szCs w:val="24"/>
                <w:highlight w:val="none"/>
                <w:lang w:val="en-US" w:eastAsia="zh-CN" w:bidi="ar-SA"/>
              </w:rPr>
              <w:t>年1月1日以来</w:t>
            </w:r>
            <w:r>
              <w:rPr>
                <w:rFonts w:hint="eastAsia" w:ascii="宋体" w:hAnsi="宋体" w:cs="宋体"/>
                <w:color w:val="auto"/>
                <w:kern w:val="2"/>
                <w:sz w:val="24"/>
                <w:szCs w:val="24"/>
                <w:highlight w:val="none"/>
                <w:lang w:val="en-US" w:eastAsia="zh-CN" w:bidi="ar-SA"/>
              </w:rPr>
              <w:t>有类似</w:t>
            </w:r>
            <w:r>
              <w:rPr>
                <w:rFonts w:hint="eastAsia" w:ascii="宋体" w:hAnsi="宋体"/>
                <w:color w:val="auto"/>
                <w:kern w:val="0"/>
                <w:sz w:val="24"/>
                <w:highlight w:val="none"/>
              </w:rPr>
              <w:t>业绩，业绩证明以</w:t>
            </w:r>
            <w:r>
              <w:rPr>
                <w:rFonts w:hint="eastAsia" w:ascii="宋体" w:hAnsi="宋体"/>
                <w:kern w:val="0"/>
                <w:sz w:val="24"/>
                <w:highlight w:val="none"/>
              </w:rPr>
              <w:t>签</w:t>
            </w:r>
            <w:r>
              <w:rPr>
                <w:rFonts w:hint="eastAsia" w:ascii="宋体" w:hAnsi="宋体"/>
                <w:kern w:val="0"/>
                <w:sz w:val="24"/>
                <w:highlight w:val="none"/>
                <w:lang w:val="en-US" w:eastAsia="zh-CN"/>
              </w:rPr>
              <w:t>订合同时间</w:t>
            </w:r>
            <w:r>
              <w:rPr>
                <w:rFonts w:hint="eastAsia" w:ascii="宋体" w:hAnsi="宋体"/>
                <w:kern w:val="0"/>
                <w:sz w:val="24"/>
                <w:highlight w:val="none"/>
              </w:rPr>
              <w:t>为准，每一项得5分，最多得1</w:t>
            </w:r>
            <w:r>
              <w:rPr>
                <w:rFonts w:hint="eastAsia" w:ascii="宋体" w:hAnsi="宋体"/>
                <w:kern w:val="0"/>
                <w:sz w:val="24"/>
                <w:highlight w:val="none"/>
                <w:lang w:val="en-US" w:eastAsia="zh-CN"/>
              </w:rPr>
              <w:t>5</w:t>
            </w:r>
            <w:r>
              <w:rPr>
                <w:rFonts w:hint="eastAsia" w:ascii="宋体" w:hAnsi="宋体"/>
                <w:kern w:val="0"/>
                <w:sz w:val="24"/>
                <w:highlight w:val="none"/>
              </w:rPr>
              <w:t>分</w:t>
            </w:r>
            <w:r>
              <w:rPr>
                <w:rFonts w:hint="eastAsia" w:ascii="宋体" w:hAnsi="宋体" w:eastAsia="宋体"/>
                <w:kern w:val="0"/>
                <w:sz w:val="24"/>
                <w:highlight w:val="none"/>
                <w:lang w:eastAsia="zh-CN"/>
              </w:rPr>
              <w:t>（响应文件中</w:t>
            </w:r>
            <w:r>
              <w:rPr>
                <w:rFonts w:hint="eastAsia" w:ascii="宋体" w:hAnsi="宋体" w:eastAsia="宋体"/>
                <w:kern w:val="0"/>
                <w:sz w:val="24"/>
                <w:highlight w:val="none"/>
                <w:lang w:val="en-US" w:eastAsia="zh-CN"/>
              </w:rPr>
              <w:t>提供合同复印件或中标通知书或成交通知书）</w:t>
            </w:r>
            <w:r>
              <w:rPr>
                <w:rFonts w:hint="eastAsia" w:ascii="宋体" w:hAnsi="宋体" w:eastAsia="宋体"/>
                <w:kern w:val="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2" w:hRule="atLeast"/>
          <w:jc w:val="center"/>
        </w:trPr>
        <w:tc>
          <w:tcPr>
            <w:tcW w:w="1780" w:type="dxa"/>
            <w:vMerge w:val="continue"/>
            <w:tcBorders>
              <w:bottom w:val="single" w:color="auto" w:sz="4" w:space="0"/>
              <w:tl2br w:val="nil"/>
              <w:tr2bl w:val="nil"/>
            </w:tcBorders>
          </w:tcPr>
          <w:p>
            <w:pPr>
              <w:spacing w:line="380" w:lineRule="exact"/>
              <w:rPr>
                <w:rFonts w:ascii="宋体" w:hAnsi="宋体"/>
                <w:sz w:val="24"/>
                <w:highlight w:val="none"/>
              </w:rPr>
            </w:pPr>
          </w:p>
        </w:tc>
        <w:tc>
          <w:tcPr>
            <w:tcW w:w="3413" w:type="dxa"/>
            <w:tcBorders>
              <w:bottom w:val="single" w:color="auto" w:sz="4" w:space="0"/>
              <w:tl2br w:val="nil"/>
              <w:tr2bl w:val="nil"/>
            </w:tcBorders>
            <w:shd w:val="clear" w:color="auto" w:fill="auto"/>
            <w:vAlign w:val="center"/>
          </w:tcPr>
          <w:p>
            <w:pPr>
              <w:spacing w:line="380" w:lineRule="exact"/>
              <w:jc w:val="center"/>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rPr>
              <w:t>服务承诺（1</w:t>
            </w:r>
            <w:r>
              <w:rPr>
                <w:rFonts w:hint="eastAsia" w:ascii="宋体" w:hAnsi="宋体" w:cs="宋体"/>
                <w:sz w:val="24"/>
                <w:highlight w:val="none"/>
                <w:lang w:val="en-US" w:eastAsia="zh-CN"/>
              </w:rPr>
              <w:t>5</w:t>
            </w:r>
            <w:r>
              <w:rPr>
                <w:rFonts w:hint="eastAsia" w:ascii="宋体" w:hAnsi="宋体" w:cs="宋体"/>
                <w:sz w:val="24"/>
                <w:highlight w:val="none"/>
              </w:rPr>
              <w:t>分）</w:t>
            </w:r>
          </w:p>
        </w:tc>
        <w:tc>
          <w:tcPr>
            <w:tcW w:w="5036" w:type="dxa"/>
            <w:tcBorders>
              <w:bottom w:val="single" w:color="auto" w:sz="4" w:space="0"/>
              <w:tl2br w:val="nil"/>
              <w:tr2bl w:val="nil"/>
            </w:tcBorders>
            <w:shd w:val="clear" w:color="auto" w:fill="auto"/>
            <w:vAlign w:val="center"/>
          </w:tcPr>
          <w:p>
            <w:pPr>
              <w:spacing w:line="380" w:lineRule="exact"/>
              <w:rPr>
                <w:rFonts w:ascii="宋体" w:hAnsi="宋体" w:cs="宋体"/>
                <w:sz w:val="24"/>
                <w:highlight w:val="none"/>
              </w:rPr>
            </w:pPr>
            <w:r>
              <w:rPr>
                <w:rFonts w:hint="eastAsia" w:ascii="宋体" w:hAnsi="宋体" w:cs="宋体"/>
                <w:sz w:val="24"/>
                <w:highlight w:val="none"/>
              </w:rPr>
              <w:t>承诺替甲方排忧解难且措施合理可行的0-</w:t>
            </w:r>
            <w:r>
              <w:rPr>
                <w:rFonts w:hint="eastAsia" w:ascii="宋体" w:hAnsi="宋体" w:cs="宋体"/>
                <w:sz w:val="24"/>
                <w:highlight w:val="none"/>
                <w:lang w:val="en-US" w:eastAsia="zh-CN"/>
              </w:rPr>
              <w:t>10</w:t>
            </w:r>
            <w:r>
              <w:rPr>
                <w:rFonts w:hint="eastAsia" w:ascii="宋体" w:hAnsi="宋体" w:cs="宋体"/>
                <w:sz w:val="24"/>
                <w:highlight w:val="none"/>
              </w:rPr>
              <w:t>分；</w:t>
            </w:r>
          </w:p>
          <w:p>
            <w:pPr>
              <w:spacing w:line="380" w:lineRule="exact"/>
              <w:rPr>
                <w:rFonts w:hint="eastAsia" w:ascii="宋体" w:hAnsi="宋体" w:eastAsia="宋体" w:cs="宋体"/>
                <w:kern w:val="2"/>
                <w:sz w:val="24"/>
                <w:szCs w:val="24"/>
                <w:highlight w:val="none"/>
                <w:lang w:val="en-US" w:eastAsia="zh-CN" w:bidi="ar-SA"/>
              </w:rPr>
            </w:pPr>
            <w:r>
              <w:rPr>
                <w:rFonts w:hint="eastAsia" w:ascii="宋体" w:hAnsi="宋体"/>
                <w:sz w:val="24"/>
                <w:highlight w:val="none"/>
              </w:rPr>
              <w:t>保修期内的优惠承诺0-</w:t>
            </w:r>
            <w:r>
              <w:rPr>
                <w:rFonts w:hint="eastAsia" w:ascii="宋体" w:hAnsi="宋体"/>
                <w:sz w:val="24"/>
                <w:highlight w:val="none"/>
                <w:lang w:val="en-US" w:eastAsia="zh-CN"/>
              </w:rPr>
              <w:t>5</w:t>
            </w:r>
            <w:r>
              <w:rPr>
                <w:rFonts w:hint="eastAsia" w:ascii="宋体" w:hAnsi="宋体"/>
                <w:sz w:val="24"/>
                <w:highlight w:val="none"/>
              </w:rPr>
              <w:t>分；</w:t>
            </w:r>
          </w:p>
        </w:tc>
      </w:tr>
    </w:tbl>
    <w:p>
      <w:pPr>
        <w:pStyle w:val="9"/>
        <w:rPr>
          <w:rFonts w:hint="eastAsia" w:ascii="宋体" w:hAnsi="宋体" w:eastAsia="宋体" w:cs="宋体"/>
          <w:color w:val="000000" w:themeColor="text1"/>
          <w:szCs w:val="21"/>
          <w:highlight w:val="none"/>
        </w:rPr>
      </w:pPr>
    </w:p>
    <w:p>
      <w:pPr>
        <w:autoSpaceDE w:val="0"/>
        <w:autoSpaceDN w:val="0"/>
        <w:adjustRightInd w:val="0"/>
        <w:spacing w:line="300" w:lineRule="auto"/>
        <w:ind w:firstLine="422" w:firstLineChars="200"/>
        <w:jc w:val="left"/>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lang w:eastAsia="zh-CN"/>
        </w:rPr>
        <w:t>二、</w:t>
      </w:r>
      <w:r>
        <w:rPr>
          <w:rFonts w:hint="eastAsia" w:ascii="宋体" w:hAnsi="宋体" w:eastAsia="宋体" w:cs="宋体"/>
          <w:b/>
          <w:sz w:val="21"/>
          <w:szCs w:val="21"/>
          <w:highlight w:val="none"/>
        </w:rPr>
        <w:t>详细评审</w:t>
      </w:r>
    </w:p>
    <w:p>
      <w:pPr>
        <w:autoSpaceDE w:val="0"/>
        <w:autoSpaceDN w:val="0"/>
        <w:adjustRightInd w:val="0"/>
        <w:spacing w:line="30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询比小组</w:t>
      </w:r>
      <w:r>
        <w:rPr>
          <w:rFonts w:hint="eastAsia" w:ascii="宋体" w:hAnsi="宋体" w:eastAsia="宋体" w:cs="宋体"/>
          <w:sz w:val="21"/>
          <w:szCs w:val="21"/>
          <w:highlight w:val="none"/>
        </w:rPr>
        <w:t>按</w:t>
      </w:r>
      <w:r>
        <w:rPr>
          <w:rFonts w:hint="eastAsia" w:ascii="宋体" w:hAnsi="宋体" w:cs="宋体"/>
          <w:sz w:val="21"/>
          <w:szCs w:val="21"/>
          <w:highlight w:val="none"/>
          <w:lang w:eastAsia="zh-CN"/>
        </w:rPr>
        <w:t>上表</w:t>
      </w:r>
      <w:r>
        <w:rPr>
          <w:rFonts w:hint="eastAsia" w:ascii="宋体" w:hAnsi="宋体" w:eastAsia="宋体" w:cs="宋体"/>
          <w:sz w:val="21"/>
          <w:szCs w:val="21"/>
          <w:highlight w:val="none"/>
          <w:lang w:eastAsia="zh-CN"/>
        </w:rPr>
        <w:t>评分办法</w:t>
      </w:r>
      <w:r>
        <w:rPr>
          <w:rFonts w:hint="eastAsia" w:ascii="宋体" w:hAnsi="宋体" w:eastAsia="宋体" w:cs="宋体"/>
          <w:sz w:val="21"/>
          <w:szCs w:val="21"/>
          <w:highlight w:val="none"/>
        </w:rPr>
        <w:t>规定的量化因素和分值进行打分，并计算出综合评估得分。</w:t>
      </w:r>
    </w:p>
    <w:p>
      <w:pPr>
        <w:autoSpaceDE w:val="0"/>
        <w:autoSpaceDN w:val="0"/>
        <w:adjustRightInd w:val="0"/>
        <w:spacing w:line="30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评分分值计算保留小数点后两位，小数点后第三位“四舍五入”。</w:t>
      </w:r>
    </w:p>
    <w:p>
      <w:pPr>
        <w:autoSpaceDE w:val="0"/>
        <w:autoSpaceDN w:val="0"/>
        <w:adjustRightInd w:val="0"/>
        <w:spacing w:line="30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询比响应人</w:t>
      </w:r>
      <w:r>
        <w:rPr>
          <w:rFonts w:hint="eastAsia" w:ascii="宋体" w:hAnsi="宋体" w:eastAsia="宋体" w:cs="宋体"/>
          <w:sz w:val="21"/>
          <w:szCs w:val="21"/>
          <w:highlight w:val="none"/>
        </w:rPr>
        <w:t>得分=A+B+C。</w:t>
      </w:r>
    </w:p>
    <w:p>
      <w:pPr>
        <w:spacing w:line="3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询比响应人</w:t>
      </w:r>
      <w:r>
        <w:rPr>
          <w:rFonts w:hint="eastAsia" w:ascii="宋体" w:hAnsi="宋体" w:eastAsia="宋体" w:cs="宋体"/>
          <w:sz w:val="21"/>
          <w:szCs w:val="21"/>
          <w:highlight w:val="none"/>
        </w:rPr>
        <w:t>综合得分=以各</w:t>
      </w:r>
      <w:r>
        <w:rPr>
          <w:rFonts w:hint="eastAsia" w:ascii="宋体" w:hAnsi="宋体" w:eastAsia="宋体" w:cs="宋体"/>
          <w:sz w:val="21"/>
          <w:szCs w:val="21"/>
          <w:highlight w:val="none"/>
          <w:lang w:eastAsia="zh-CN"/>
        </w:rPr>
        <w:t>询比小组</w:t>
      </w:r>
      <w:r>
        <w:rPr>
          <w:rFonts w:hint="eastAsia" w:ascii="宋体" w:hAnsi="宋体" w:eastAsia="宋体" w:cs="宋体"/>
          <w:sz w:val="21"/>
          <w:szCs w:val="21"/>
          <w:highlight w:val="none"/>
        </w:rPr>
        <w:t>打分的算术平均值为准，作为该</w:t>
      </w:r>
      <w:r>
        <w:rPr>
          <w:rFonts w:hint="eastAsia" w:ascii="宋体" w:hAnsi="宋体" w:eastAsia="宋体" w:cs="宋体"/>
          <w:sz w:val="21"/>
          <w:szCs w:val="21"/>
          <w:highlight w:val="none"/>
          <w:lang w:eastAsia="zh-CN"/>
        </w:rPr>
        <w:t>询比响应人</w:t>
      </w:r>
      <w:r>
        <w:rPr>
          <w:rFonts w:hint="eastAsia" w:ascii="宋体" w:hAnsi="宋体" w:eastAsia="宋体" w:cs="宋体"/>
          <w:sz w:val="21"/>
          <w:szCs w:val="21"/>
          <w:highlight w:val="none"/>
        </w:rPr>
        <w:t>的综合得分。</w:t>
      </w:r>
    </w:p>
    <w:p>
      <w:pPr>
        <w:spacing w:line="3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询比小组</w:t>
      </w:r>
      <w:r>
        <w:rPr>
          <w:rFonts w:hint="eastAsia" w:ascii="宋体" w:hAnsi="宋体" w:eastAsia="宋体" w:cs="宋体"/>
          <w:sz w:val="21"/>
          <w:szCs w:val="21"/>
          <w:highlight w:val="none"/>
        </w:rPr>
        <w:t>发现</w:t>
      </w:r>
      <w:r>
        <w:rPr>
          <w:rFonts w:hint="eastAsia" w:ascii="宋体" w:hAnsi="宋体" w:eastAsia="宋体" w:cs="宋体"/>
          <w:sz w:val="21"/>
          <w:szCs w:val="21"/>
          <w:highlight w:val="none"/>
          <w:lang w:eastAsia="zh-CN"/>
        </w:rPr>
        <w:t>询比响应人</w:t>
      </w:r>
      <w:r>
        <w:rPr>
          <w:rFonts w:hint="eastAsia" w:ascii="宋体" w:hAnsi="宋体" w:eastAsia="宋体" w:cs="宋体"/>
          <w:sz w:val="21"/>
          <w:szCs w:val="21"/>
          <w:highlight w:val="none"/>
        </w:rPr>
        <w:t>的报价明显低于其他</w:t>
      </w:r>
      <w:r>
        <w:rPr>
          <w:rFonts w:hint="eastAsia" w:ascii="宋体" w:hAnsi="宋体" w:eastAsia="宋体" w:cs="宋体"/>
          <w:sz w:val="21"/>
          <w:szCs w:val="21"/>
          <w:highlight w:val="none"/>
          <w:lang w:eastAsia="zh-CN"/>
        </w:rPr>
        <w:t>询比</w:t>
      </w:r>
      <w:r>
        <w:rPr>
          <w:rFonts w:hint="eastAsia" w:ascii="宋体" w:hAnsi="宋体" w:eastAsia="宋体" w:cs="宋体"/>
          <w:sz w:val="21"/>
          <w:szCs w:val="21"/>
          <w:highlight w:val="none"/>
        </w:rPr>
        <w:t>报价，或者在设有标底时明显低于标底，使得其</w:t>
      </w:r>
      <w:r>
        <w:rPr>
          <w:rFonts w:hint="eastAsia" w:ascii="宋体" w:hAnsi="宋体" w:eastAsia="宋体" w:cs="宋体"/>
          <w:sz w:val="21"/>
          <w:szCs w:val="21"/>
          <w:highlight w:val="none"/>
          <w:lang w:eastAsia="zh-CN"/>
        </w:rPr>
        <w:t>询比</w:t>
      </w:r>
      <w:r>
        <w:rPr>
          <w:rFonts w:hint="eastAsia" w:ascii="宋体" w:hAnsi="宋体" w:eastAsia="宋体" w:cs="宋体"/>
          <w:sz w:val="21"/>
          <w:szCs w:val="21"/>
          <w:highlight w:val="none"/>
        </w:rPr>
        <w:t>报价可能低于其个别成本的，应当要求该</w:t>
      </w:r>
      <w:r>
        <w:rPr>
          <w:rFonts w:hint="eastAsia" w:ascii="宋体" w:hAnsi="宋体" w:eastAsia="宋体" w:cs="宋体"/>
          <w:sz w:val="21"/>
          <w:szCs w:val="21"/>
          <w:highlight w:val="none"/>
          <w:lang w:eastAsia="zh-CN"/>
        </w:rPr>
        <w:t>询比响应人</w:t>
      </w:r>
      <w:r>
        <w:rPr>
          <w:rFonts w:hint="eastAsia" w:ascii="宋体" w:hAnsi="宋体" w:eastAsia="宋体" w:cs="宋体"/>
          <w:sz w:val="21"/>
          <w:szCs w:val="21"/>
          <w:highlight w:val="none"/>
        </w:rPr>
        <w:t>作出书面说明并提供相应的证明材料。</w:t>
      </w:r>
      <w:r>
        <w:rPr>
          <w:rFonts w:hint="eastAsia" w:ascii="宋体" w:hAnsi="宋体" w:eastAsia="宋体" w:cs="宋体"/>
          <w:sz w:val="21"/>
          <w:szCs w:val="21"/>
          <w:highlight w:val="none"/>
          <w:lang w:eastAsia="zh-CN"/>
        </w:rPr>
        <w:t>询比响应人</w:t>
      </w:r>
      <w:r>
        <w:rPr>
          <w:rFonts w:hint="eastAsia" w:ascii="宋体" w:hAnsi="宋体" w:eastAsia="宋体" w:cs="宋体"/>
          <w:sz w:val="21"/>
          <w:szCs w:val="21"/>
          <w:highlight w:val="none"/>
        </w:rPr>
        <w:t>不能合理说明或者不能提供相应证明材料的，</w:t>
      </w:r>
      <w:r>
        <w:rPr>
          <w:rFonts w:hint="eastAsia" w:ascii="宋体" w:hAnsi="宋体" w:eastAsia="宋体" w:cs="宋体"/>
          <w:sz w:val="21"/>
          <w:szCs w:val="21"/>
          <w:highlight w:val="none"/>
          <w:lang w:eastAsia="zh-CN"/>
        </w:rPr>
        <w:t>询比小组</w:t>
      </w:r>
      <w:r>
        <w:rPr>
          <w:rFonts w:hint="eastAsia" w:ascii="宋体" w:hAnsi="宋体" w:eastAsia="宋体" w:cs="宋体"/>
          <w:sz w:val="21"/>
          <w:szCs w:val="21"/>
          <w:highlight w:val="none"/>
        </w:rPr>
        <w:t>应当认定该</w:t>
      </w:r>
      <w:r>
        <w:rPr>
          <w:rFonts w:hint="eastAsia" w:ascii="宋体" w:hAnsi="宋体" w:eastAsia="宋体" w:cs="宋体"/>
          <w:sz w:val="21"/>
          <w:szCs w:val="21"/>
          <w:highlight w:val="none"/>
          <w:lang w:eastAsia="zh-CN"/>
        </w:rPr>
        <w:t>询比响应人</w:t>
      </w:r>
      <w:r>
        <w:rPr>
          <w:rFonts w:hint="eastAsia" w:ascii="宋体" w:hAnsi="宋体" w:eastAsia="宋体" w:cs="宋体"/>
          <w:sz w:val="21"/>
          <w:szCs w:val="21"/>
          <w:highlight w:val="none"/>
        </w:rPr>
        <w:t>以低于成本报价竞标，否决其</w:t>
      </w:r>
      <w:r>
        <w:rPr>
          <w:rFonts w:hint="eastAsia" w:ascii="宋体" w:hAnsi="宋体" w:eastAsia="宋体" w:cs="宋体"/>
          <w:sz w:val="21"/>
          <w:szCs w:val="21"/>
          <w:highlight w:val="none"/>
          <w:lang w:eastAsia="zh-CN"/>
        </w:rPr>
        <w:t>询比</w:t>
      </w:r>
      <w:r>
        <w:rPr>
          <w:rFonts w:hint="eastAsia" w:ascii="宋体" w:hAnsi="宋体" w:eastAsia="宋体" w:cs="宋体"/>
          <w:sz w:val="21"/>
          <w:szCs w:val="21"/>
          <w:highlight w:val="none"/>
        </w:rPr>
        <w:t>。</w:t>
      </w:r>
    </w:p>
    <w:p>
      <w:pPr>
        <w:spacing w:line="3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记</w:t>
      </w:r>
      <w:r>
        <w:rPr>
          <w:rFonts w:hint="eastAsia" w:ascii="宋体" w:hAnsi="宋体" w:eastAsia="宋体" w:cs="宋体"/>
          <w:sz w:val="21"/>
          <w:szCs w:val="21"/>
          <w:highlight w:val="none"/>
        </w:rPr>
        <w:t>名投票</w:t>
      </w:r>
    </w:p>
    <w:p>
      <w:pPr>
        <w:spacing w:line="3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在任何</w:t>
      </w:r>
      <w:r>
        <w:rPr>
          <w:rFonts w:hint="eastAsia" w:ascii="宋体" w:hAnsi="宋体" w:eastAsia="宋体" w:cs="宋体"/>
          <w:sz w:val="21"/>
          <w:szCs w:val="21"/>
          <w:highlight w:val="none"/>
          <w:lang w:eastAsia="zh-CN"/>
        </w:rPr>
        <w:t>询比</w:t>
      </w:r>
      <w:r>
        <w:rPr>
          <w:rFonts w:hint="eastAsia" w:ascii="宋体" w:hAnsi="宋体" w:eastAsia="宋体" w:cs="宋体"/>
          <w:sz w:val="21"/>
          <w:szCs w:val="21"/>
          <w:highlight w:val="none"/>
        </w:rPr>
        <w:t>环节中，需</w:t>
      </w:r>
      <w:r>
        <w:rPr>
          <w:rFonts w:hint="eastAsia" w:ascii="宋体" w:hAnsi="宋体" w:eastAsia="宋体" w:cs="宋体"/>
          <w:sz w:val="21"/>
          <w:szCs w:val="21"/>
          <w:highlight w:val="none"/>
          <w:lang w:eastAsia="zh-CN"/>
        </w:rPr>
        <w:t>询比小组</w:t>
      </w:r>
      <w:r>
        <w:rPr>
          <w:rFonts w:hint="eastAsia" w:ascii="宋体" w:hAnsi="宋体" w:eastAsia="宋体" w:cs="宋体"/>
          <w:sz w:val="21"/>
          <w:szCs w:val="21"/>
          <w:highlight w:val="none"/>
        </w:rPr>
        <w:t>就某项定性的评审结论做出表决的，由</w:t>
      </w:r>
      <w:r>
        <w:rPr>
          <w:rFonts w:hint="eastAsia" w:ascii="宋体" w:hAnsi="宋体" w:eastAsia="宋体" w:cs="宋体"/>
          <w:sz w:val="21"/>
          <w:szCs w:val="21"/>
          <w:highlight w:val="none"/>
          <w:lang w:eastAsia="zh-CN"/>
        </w:rPr>
        <w:t>询比小组</w:t>
      </w:r>
      <w:r>
        <w:rPr>
          <w:rFonts w:hint="eastAsia" w:ascii="宋体" w:hAnsi="宋体" w:eastAsia="宋体" w:cs="宋体"/>
          <w:sz w:val="21"/>
          <w:szCs w:val="21"/>
          <w:highlight w:val="none"/>
        </w:rPr>
        <w:t>全体成员按照少数服从多数的原则，以记名投票方式表决。</w:t>
      </w:r>
    </w:p>
    <w:p>
      <w:pPr>
        <w:autoSpaceDE w:val="0"/>
        <w:autoSpaceDN w:val="0"/>
        <w:adjustRightInd w:val="0"/>
        <w:spacing w:line="300" w:lineRule="auto"/>
        <w:ind w:firstLine="422" w:firstLineChars="200"/>
        <w:jc w:val="left"/>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2、</w:t>
      </w:r>
      <w:r>
        <w:rPr>
          <w:rFonts w:hint="eastAsia" w:ascii="宋体" w:hAnsi="宋体" w:eastAsia="宋体" w:cs="宋体"/>
          <w:b/>
          <w:sz w:val="21"/>
          <w:szCs w:val="21"/>
          <w:highlight w:val="none"/>
          <w:lang w:eastAsia="zh-CN"/>
        </w:rPr>
        <w:t>询比响应文件</w:t>
      </w:r>
      <w:r>
        <w:rPr>
          <w:rFonts w:hint="eastAsia" w:ascii="宋体" w:hAnsi="宋体" w:eastAsia="宋体" w:cs="宋体"/>
          <w:b/>
          <w:sz w:val="21"/>
          <w:szCs w:val="21"/>
          <w:highlight w:val="none"/>
        </w:rPr>
        <w:t>的澄清和补正</w:t>
      </w:r>
    </w:p>
    <w:p>
      <w:pPr>
        <w:autoSpaceDE w:val="0"/>
        <w:autoSpaceDN w:val="0"/>
        <w:adjustRightInd w:val="0"/>
        <w:spacing w:line="300" w:lineRule="auto"/>
        <w:ind w:firstLine="420" w:firstLineChars="200"/>
        <w:jc w:val="lef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在</w:t>
      </w:r>
      <w:r>
        <w:rPr>
          <w:rFonts w:hint="eastAsia" w:ascii="宋体" w:hAnsi="宋体" w:eastAsia="宋体" w:cs="宋体"/>
          <w:sz w:val="21"/>
          <w:szCs w:val="21"/>
          <w:highlight w:val="none"/>
          <w:lang w:eastAsia="zh-CN"/>
        </w:rPr>
        <w:t>询比</w:t>
      </w:r>
      <w:r>
        <w:rPr>
          <w:rFonts w:hint="eastAsia" w:ascii="宋体" w:hAnsi="宋体" w:eastAsia="宋体" w:cs="宋体"/>
          <w:sz w:val="21"/>
          <w:szCs w:val="21"/>
          <w:highlight w:val="none"/>
        </w:rPr>
        <w:t>过程中，</w:t>
      </w:r>
      <w:r>
        <w:rPr>
          <w:rFonts w:hint="eastAsia" w:ascii="宋体" w:hAnsi="宋体" w:eastAsia="宋体" w:cs="宋体"/>
          <w:sz w:val="21"/>
          <w:szCs w:val="21"/>
          <w:highlight w:val="none"/>
          <w:lang w:eastAsia="zh-CN"/>
        </w:rPr>
        <w:t>询比小组</w:t>
      </w:r>
      <w:r>
        <w:rPr>
          <w:rFonts w:hint="eastAsia" w:ascii="宋体" w:hAnsi="宋体" w:eastAsia="宋体" w:cs="宋体"/>
          <w:sz w:val="21"/>
          <w:szCs w:val="21"/>
          <w:highlight w:val="none"/>
        </w:rPr>
        <w:t>可以书面形式要求</w:t>
      </w:r>
      <w:r>
        <w:rPr>
          <w:rFonts w:hint="eastAsia" w:ascii="宋体" w:hAnsi="宋体" w:eastAsia="宋体" w:cs="宋体"/>
          <w:sz w:val="21"/>
          <w:szCs w:val="21"/>
          <w:highlight w:val="none"/>
          <w:lang w:eastAsia="zh-CN"/>
        </w:rPr>
        <w:t>询比响应人</w:t>
      </w:r>
      <w:r>
        <w:rPr>
          <w:rFonts w:hint="eastAsia" w:ascii="宋体" w:hAnsi="宋体" w:eastAsia="宋体" w:cs="宋体"/>
          <w:sz w:val="21"/>
          <w:szCs w:val="21"/>
          <w:highlight w:val="none"/>
        </w:rPr>
        <w:t>对所提交</w:t>
      </w:r>
      <w:r>
        <w:rPr>
          <w:rFonts w:hint="eastAsia" w:ascii="宋体" w:hAnsi="宋体" w:eastAsia="宋体" w:cs="宋体"/>
          <w:sz w:val="21"/>
          <w:szCs w:val="21"/>
          <w:highlight w:val="none"/>
          <w:lang w:eastAsia="zh-CN"/>
        </w:rPr>
        <w:t>询比响应文件</w:t>
      </w:r>
      <w:r>
        <w:rPr>
          <w:rFonts w:hint="eastAsia" w:ascii="宋体" w:hAnsi="宋体" w:eastAsia="宋体" w:cs="宋体"/>
          <w:sz w:val="21"/>
          <w:szCs w:val="21"/>
          <w:highlight w:val="none"/>
        </w:rPr>
        <w:t>中不明确的内容进行书面澄清或说明，或者对细微偏差进行补正。</w:t>
      </w:r>
      <w:r>
        <w:rPr>
          <w:rFonts w:hint="eastAsia" w:ascii="宋体" w:hAnsi="宋体" w:eastAsia="宋体" w:cs="宋体"/>
          <w:sz w:val="21"/>
          <w:szCs w:val="21"/>
          <w:highlight w:val="none"/>
          <w:lang w:eastAsia="zh-CN"/>
        </w:rPr>
        <w:t>询比小组</w:t>
      </w:r>
      <w:r>
        <w:rPr>
          <w:rFonts w:hint="eastAsia" w:ascii="宋体" w:hAnsi="宋体" w:eastAsia="宋体" w:cs="宋体"/>
          <w:sz w:val="21"/>
          <w:szCs w:val="21"/>
          <w:highlight w:val="none"/>
        </w:rPr>
        <w:t>不接受</w:t>
      </w:r>
      <w:r>
        <w:rPr>
          <w:rFonts w:hint="eastAsia" w:ascii="宋体" w:hAnsi="宋体" w:eastAsia="宋体" w:cs="宋体"/>
          <w:sz w:val="21"/>
          <w:szCs w:val="21"/>
          <w:highlight w:val="none"/>
          <w:lang w:eastAsia="zh-CN"/>
        </w:rPr>
        <w:t>询比响应人</w:t>
      </w:r>
      <w:r>
        <w:rPr>
          <w:rFonts w:hint="eastAsia" w:ascii="宋体" w:hAnsi="宋体" w:eastAsia="宋体" w:cs="宋体"/>
          <w:sz w:val="21"/>
          <w:szCs w:val="21"/>
          <w:highlight w:val="none"/>
        </w:rPr>
        <w:t>主动提出的澄清、说明或补正。</w:t>
      </w:r>
    </w:p>
    <w:p>
      <w:pPr>
        <w:autoSpaceDE w:val="0"/>
        <w:autoSpaceDN w:val="0"/>
        <w:adjustRightInd w:val="0"/>
        <w:spacing w:line="300" w:lineRule="auto"/>
        <w:ind w:firstLine="420" w:firstLineChars="200"/>
        <w:jc w:val="lef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澄清、说明和补正不得改变</w:t>
      </w:r>
      <w:r>
        <w:rPr>
          <w:rFonts w:hint="eastAsia" w:ascii="宋体" w:hAnsi="宋体" w:eastAsia="宋体" w:cs="宋体"/>
          <w:sz w:val="21"/>
          <w:szCs w:val="21"/>
          <w:highlight w:val="none"/>
          <w:lang w:eastAsia="zh-CN"/>
        </w:rPr>
        <w:t>询比响应文件</w:t>
      </w:r>
      <w:r>
        <w:rPr>
          <w:rFonts w:hint="eastAsia" w:ascii="宋体" w:hAnsi="宋体" w:eastAsia="宋体" w:cs="宋体"/>
          <w:sz w:val="21"/>
          <w:szCs w:val="21"/>
          <w:highlight w:val="none"/>
        </w:rPr>
        <w:t>的实质性内容（算术性错误修正的除外）。</w:t>
      </w:r>
      <w:r>
        <w:rPr>
          <w:rFonts w:hint="eastAsia" w:ascii="宋体" w:hAnsi="宋体" w:eastAsia="宋体" w:cs="宋体"/>
          <w:sz w:val="21"/>
          <w:szCs w:val="21"/>
          <w:highlight w:val="none"/>
          <w:lang w:eastAsia="zh-CN"/>
        </w:rPr>
        <w:t>询比响应人</w:t>
      </w:r>
      <w:r>
        <w:rPr>
          <w:rFonts w:hint="eastAsia" w:ascii="宋体" w:hAnsi="宋体" w:eastAsia="宋体" w:cs="宋体"/>
          <w:sz w:val="21"/>
          <w:szCs w:val="21"/>
          <w:highlight w:val="none"/>
        </w:rPr>
        <w:t>的书面澄清、说明和补正属于</w:t>
      </w:r>
      <w:r>
        <w:rPr>
          <w:rFonts w:hint="eastAsia" w:ascii="宋体" w:hAnsi="宋体" w:eastAsia="宋体" w:cs="宋体"/>
          <w:sz w:val="21"/>
          <w:szCs w:val="21"/>
          <w:highlight w:val="none"/>
          <w:lang w:eastAsia="zh-CN"/>
        </w:rPr>
        <w:t>询比响应文件</w:t>
      </w:r>
      <w:r>
        <w:rPr>
          <w:rFonts w:hint="eastAsia" w:ascii="宋体" w:hAnsi="宋体" w:eastAsia="宋体" w:cs="宋体"/>
          <w:sz w:val="21"/>
          <w:szCs w:val="21"/>
          <w:highlight w:val="none"/>
        </w:rPr>
        <w:t>的组成部分。</w:t>
      </w:r>
    </w:p>
    <w:p>
      <w:pPr>
        <w:autoSpaceDE w:val="0"/>
        <w:autoSpaceDN w:val="0"/>
        <w:adjustRightInd w:val="0"/>
        <w:spacing w:line="300" w:lineRule="auto"/>
        <w:ind w:firstLine="420" w:firstLineChars="200"/>
        <w:jc w:val="lef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询比小组</w:t>
      </w:r>
      <w:r>
        <w:rPr>
          <w:rFonts w:hint="eastAsia" w:ascii="宋体" w:hAnsi="宋体" w:eastAsia="宋体" w:cs="宋体"/>
          <w:sz w:val="21"/>
          <w:szCs w:val="21"/>
          <w:highlight w:val="none"/>
        </w:rPr>
        <w:t>对</w:t>
      </w:r>
      <w:r>
        <w:rPr>
          <w:rFonts w:hint="eastAsia" w:ascii="宋体" w:hAnsi="宋体" w:eastAsia="宋体" w:cs="宋体"/>
          <w:sz w:val="21"/>
          <w:szCs w:val="21"/>
          <w:highlight w:val="none"/>
          <w:lang w:eastAsia="zh-CN"/>
        </w:rPr>
        <w:t>询比响应人</w:t>
      </w:r>
      <w:r>
        <w:rPr>
          <w:rFonts w:hint="eastAsia" w:ascii="宋体" w:hAnsi="宋体" w:eastAsia="宋体" w:cs="宋体"/>
          <w:sz w:val="21"/>
          <w:szCs w:val="21"/>
          <w:highlight w:val="none"/>
        </w:rPr>
        <w:t>提交的澄清、说明或补正有疑问的，可以要求</w:t>
      </w:r>
      <w:r>
        <w:rPr>
          <w:rFonts w:hint="eastAsia" w:ascii="宋体" w:hAnsi="宋体" w:eastAsia="宋体" w:cs="宋体"/>
          <w:sz w:val="21"/>
          <w:szCs w:val="21"/>
          <w:highlight w:val="none"/>
          <w:lang w:eastAsia="zh-CN"/>
        </w:rPr>
        <w:t>询比响应人</w:t>
      </w:r>
      <w:r>
        <w:rPr>
          <w:rFonts w:hint="eastAsia" w:ascii="宋体" w:hAnsi="宋体" w:eastAsia="宋体" w:cs="宋体"/>
          <w:sz w:val="21"/>
          <w:szCs w:val="21"/>
          <w:highlight w:val="none"/>
        </w:rPr>
        <w:t>进一步澄清、说明或补正，直至满足</w:t>
      </w:r>
      <w:r>
        <w:rPr>
          <w:rFonts w:hint="eastAsia" w:ascii="宋体" w:hAnsi="宋体" w:eastAsia="宋体" w:cs="宋体"/>
          <w:sz w:val="21"/>
          <w:szCs w:val="21"/>
          <w:highlight w:val="none"/>
          <w:lang w:eastAsia="zh-CN"/>
        </w:rPr>
        <w:t>询比小组</w:t>
      </w:r>
      <w:r>
        <w:rPr>
          <w:rFonts w:hint="eastAsia" w:ascii="宋体" w:hAnsi="宋体" w:eastAsia="宋体" w:cs="宋体"/>
          <w:sz w:val="21"/>
          <w:szCs w:val="21"/>
          <w:highlight w:val="none"/>
        </w:rPr>
        <w:t>的要求。</w:t>
      </w:r>
    </w:p>
    <w:p>
      <w:pPr>
        <w:autoSpaceDE w:val="0"/>
        <w:autoSpaceDN w:val="0"/>
        <w:adjustRightInd w:val="0"/>
        <w:spacing w:line="300" w:lineRule="auto"/>
        <w:ind w:firstLine="422" w:firstLineChars="200"/>
        <w:jc w:val="left"/>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3、</w:t>
      </w:r>
      <w:r>
        <w:rPr>
          <w:rFonts w:hint="eastAsia" w:ascii="宋体" w:hAnsi="宋体" w:eastAsia="宋体" w:cs="宋体"/>
          <w:b/>
          <w:sz w:val="21"/>
          <w:szCs w:val="21"/>
          <w:highlight w:val="none"/>
          <w:lang w:eastAsia="zh-CN"/>
        </w:rPr>
        <w:t>询比</w:t>
      </w:r>
      <w:r>
        <w:rPr>
          <w:rFonts w:hint="eastAsia" w:ascii="宋体" w:hAnsi="宋体" w:eastAsia="宋体" w:cs="宋体"/>
          <w:b/>
          <w:sz w:val="21"/>
          <w:szCs w:val="21"/>
          <w:highlight w:val="none"/>
        </w:rPr>
        <w:t>结果</w:t>
      </w:r>
    </w:p>
    <w:p>
      <w:pPr>
        <w:autoSpaceDE w:val="0"/>
        <w:autoSpaceDN w:val="0"/>
        <w:adjustRightInd w:val="0"/>
        <w:spacing w:line="30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询比小组</w:t>
      </w:r>
      <w:r>
        <w:rPr>
          <w:rFonts w:hint="eastAsia" w:ascii="宋体" w:hAnsi="宋体" w:eastAsia="宋体" w:cs="宋体"/>
          <w:sz w:val="21"/>
          <w:szCs w:val="21"/>
          <w:highlight w:val="none"/>
        </w:rPr>
        <w:t>按照得分由高到低的顺序推荐</w:t>
      </w:r>
      <w:r>
        <w:rPr>
          <w:rFonts w:hint="eastAsia" w:ascii="宋体" w:hAnsi="宋体" w:eastAsia="宋体" w:cs="宋体"/>
          <w:sz w:val="21"/>
          <w:szCs w:val="21"/>
          <w:highlight w:val="none"/>
          <w:lang w:eastAsia="zh-CN"/>
        </w:rPr>
        <w:t>询比</w:t>
      </w:r>
      <w:r>
        <w:rPr>
          <w:rFonts w:hint="eastAsia" w:ascii="宋体" w:hAnsi="宋体" w:eastAsia="宋体" w:cs="宋体"/>
          <w:sz w:val="21"/>
          <w:szCs w:val="21"/>
          <w:highlight w:val="none"/>
        </w:rPr>
        <w:t>候选人。</w:t>
      </w:r>
    </w:p>
    <w:p>
      <w:pPr>
        <w:autoSpaceDE w:val="0"/>
        <w:autoSpaceDN w:val="0"/>
        <w:adjustRightInd w:val="0"/>
        <w:spacing w:line="30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询比小组</w:t>
      </w:r>
      <w:r>
        <w:rPr>
          <w:rFonts w:hint="eastAsia" w:ascii="宋体" w:hAnsi="宋体" w:eastAsia="宋体" w:cs="宋体"/>
          <w:sz w:val="21"/>
          <w:szCs w:val="21"/>
          <w:highlight w:val="none"/>
        </w:rPr>
        <w:t>完成</w:t>
      </w:r>
      <w:r>
        <w:rPr>
          <w:rFonts w:hint="eastAsia" w:ascii="宋体" w:hAnsi="宋体" w:eastAsia="宋体" w:cs="宋体"/>
          <w:sz w:val="21"/>
          <w:szCs w:val="21"/>
          <w:highlight w:val="none"/>
          <w:lang w:eastAsia="zh-CN"/>
        </w:rPr>
        <w:t>评审</w:t>
      </w:r>
      <w:r>
        <w:rPr>
          <w:rFonts w:hint="eastAsia" w:ascii="宋体" w:hAnsi="宋体" w:eastAsia="宋体" w:cs="宋体"/>
          <w:sz w:val="21"/>
          <w:szCs w:val="21"/>
          <w:highlight w:val="none"/>
        </w:rPr>
        <w:t>后，应当向</w:t>
      </w:r>
      <w:r>
        <w:rPr>
          <w:rFonts w:hint="eastAsia" w:ascii="宋体" w:hAnsi="宋体" w:eastAsia="宋体" w:cs="宋体"/>
          <w:sz w:val="21"/>
          <w:szCs w:val="21"/>
          <w:highlight w:val="none"/>
          <w:lang w:val="en-US" w:eastAsia="zh-CN"/>
        </w:rPr>
        <w:t>采购人</w:t>
      </w:r>
      <w:r>
        <w:rPr>
          <w:rFonts w:hint="eastAsia" w:ascii="宋体" w:hAnsi="宋体" w:eastAsia="宋体" w:cs="宋体"/>
          <w:sz w:val="21"/>
          <w:szCs w:val="21"/>
          <w:highlight w:val="none"/>
        </w:rPr>
        <w:t>提交书面</w:t>
      </w:r>
      <w:r>
        <w:rPr>
          <w:rFonts w:hint="eastAsia" w:ascii="宋体" w:hAnsi="宋体" w:eastAsia="宋体" w:cs="宋体"/>
          <w:sz w:val="21"/>
          <w:szCs w:val="21"/>
          <w:highlight w:val="none"/>
          <w:lang w:val="en-US" w:eastAsia="zh-CN"/>
        </w:rPr>
        <w:t>询比</w:t>
      </w:r>
      <w:r>
        <w:rPr>
          <w:rFonts w:hint="eastAsia" w:ascii="宋体" w:hAnsi="宋体" w:eastAsia="宋体" w:cs="宋体"/>
          <w:sz w:val="21"/>
          <w:szCs w:val="21"/>
          <w:highlight w:val="none"/>
        </w:rPr>
        <w:t>报告。</w:t>
      </w:r>
    </w:p>
    <w:p>
      <w:pPr>
        <w:pStyle w:val="9"/>
        <w:rPr>
          <w:rFonts w:hint="eastAsia" w:ascii="宋体" w:hAnsi="宋体" w:eastAsia="宋体" w:cs="宋体"/>
          <w:color w:val="000000" w:themeColor="text1"/>
          <w:szCs w:val="21"/>
          <w:highlight w:val="none"/>
        </w:rPr>
      </w:pPr>
      <w:bookmarkStart w:id="26" w:name="_Toc152045600"/>
      <w:bookmarkStart w:id="27" w:name="_Toc144974567"/>
      <w:bookmarkStart w:id="28" w:name="_Toc152042377"/>
      <w:r>
        <w:rPr>
          <w:rFonts w:hint="eastAsia" w:ascii="宋体" w:hAnsi="宋体" w:eastAsia="宋体" w:cs="宋体"/>
          <w:b/>
          <w:highlight w:val="none"/>
        </w:rPr>
        <w:br w:type="page"/>
      </w:r>
      <w:bookmarkEnd w:id="26"/>
      <w:bookmarkEnd w:id="27"/>
      <w:bookmarkEnd w:id="28"/>
    </w:p>
    <w:p>
      <w:pPr>
        <w:numPr>
          <w:ilvl w:val="0"/>
          <w:numId w:val="0"/>
        </w:numPr>
        <w:jc w:val="center"/>
        <w:outlineLvl w:val="0"/>
        <w:rPr>
          <w:rFonts w:hint="eastAsia"/>
          <w:color w:val="000000" w:themeColor="text1"/>
          <w:sz w:val="32"/>
          <w:szCs w:val="32"/>
          <w:highlight w:val="none"/>
          <w:lang w:eastAsia="zh-CN"/>
        </w:rPr>
      </w:pPr>
      <w:bookmarkStart w:id="29" w:name="_Toc14825"/>
      <w:bookmarkStart w:id="30" w:name="_Toc19545"/>
      <w:r>
        <w:rPr>
          <w:rFonts w:hint="eastAsia" w:ascii="Calibri" w:hAnsi="Calibri" w:eastAsia="宋体" w:cs="Times New Roman"/>
          <w:color w:val="000000" w:themeColor="text1"/>
          <w:kern w:val="2"/>
          <w:sz w:val="32"/>
          <w:szCs w:val="32"/>
          <w:lang w:val="en-US" w:eastAsia="zh-CN" w:bidi="ar-SA"/>
        </w:rPr>
        <w:t>第</w:t>
      </w:r>
      <w:r>
        <w:rPr>
          <w:rFonts w:hint="eastAsia" w:cs="Times New Roman"/>
          <w:color w:val="000000" w:themeColor="text1"/>
          <w:kern w:val="2"/>
          <w:sz w:val="32"/>
          <w:szCs w:val="32"/>
          <w:lang w:val="en-US" w:eastAsia="zh-CN" w:bidi="ar-SA"/>
        </w:rPr>
        <w:t>四</w:t>
      </w:r>
      <w:r>
        <w:rPr>
          <w:rFonts w:hint="eastAsia" w:ascii="Calibri" w:hAnsi="Calibri" w:eastAsia="宋体" w:cs="Times New Roman"/>
          <w:color w:val="000000" w:themeColor="text1"/>
          <w:kern w:val="2"/>
          <w:sz w:val="32"/>
          <w:szCs w:val="32"/>
          <w:lang w:val="en-US" w:eastAsia="zh-CN" w:bidi="ar-SA"/>
        </w:rPr>
        <w:t>章</w:t>
      </w:r>
      <w:r>
        <w:rPr>
          <w:rFonts w:hint="eastAsia"/>
          <w:color w:val="000000" w:themeColor="text1"/>
          <w:sz w:val="32"/>
          <w:szCs w:val="32"/>
          <w:highlight w:val="none"/>
          <w:lang w:val="en-US" w:eastAsia="zh-CN"/>
        </w:rPr>
        <w:t xml:space="preserve"> </w:t>
      </w:r>
      <w:r>
        <w:rPr>
          <w:rFonts w:hint="eastAsia"/>
          <w:color w:val="000000" w:themeColor="text1"/>
          <w:sz w:val="32"/>
          <w:szCs w:val="32"/>
          <w:highlight w:val="none"/>
        </w:rPr>
        <w:t xml:space="preserve"> </w:t>
      </w:r>
      <w:bookmarkEnd w:id="29"/>
      <w:r>
        <w:rPr>
          <w:rFonts w:hint="eastAsia"/>
          <w:color w:val="000000" w:themeColor="text1"/>
          <w:sz w:val="32"/>
          <w:szCs w:val="32"/>
          <w:highlight w:val="none"/>
          <w:lang w:eastAsia="zh-CN"/>
        </w:rPr>
        <w:t>合同条款及格式</w:t>
      </w:r>
      <w:bookmarkEnd w:id="30"/>
    </w:p>
    <w:p>
      <w:pPr>
        <w:outlineLvl w:val="9"/>
        <w:rPr>
          <w:rFonts w:hint="eastAsia"/>
          <w:lang w:eastAsia="zh-CN"/>
        </w:rPr>
      </w:pPr>
    </w:p>
    <w:p>
      <w:pPr>
        <w:ind w:firstLine="1194" w:firstLineChars="398"/>
        <w:jc w:val="right"/>
        <w:outlineLvl w:val="9"/>
        <w:rPr>
          <w:rFonts w:hint="eastAsia" w:asciiTheme="minorEastAsia" w:hAnsiTheme="minorEastAsia" w:eastAsiaTheme="minorEastAsia"/>
          <w:bCs/>
          <w:color w:val="auto"/>
          <w:sz w:val="30"/>
          <w:szCs w:val="30"/>
        </w:rPr>
      </w:pPr>
    </w:p>
    <w:p>
      <w:pPr>
        <w:ind w:firstLine="1194" w:firstLineChars="398"/>
        <w:jc w:val="right"/>
        <w:outlineLvl w:val="9"/>
        <w:rPr>
          <w:rFonts w:asciiTheme="minorEastAsia" w:hAnsiTheme="minorEastAsia" w:eastAsiaTheme="minorEastAsia"/>
          <w:bCs/>
          <w:color w:val="auto"/>
          <w:sz w:val="30"/>
          <w:szCs w:val="30"/>
        </w:rPr>
      </w:pPr>
      <w:r>
        <w:rPr>
          <w:rFonts w:hint="eastAsia" w:asciiTheme="minorEastAsia" w:hAnsiTheme="minorEastAsia" w:eastAsiaTheme="minorEastAsia"/>
          <w:bCs/>
          <w:color w:val="auto"/>
          <w:sz w:val="30"/>
          <w:szCs w:val="30"/>
        </w:rPr>
        <w:t xml:space="preserve"> 编号： </w:t>
      </w:r>
    </w:p>
    <w:p>
      <w:pPr>
        <w:ind w:firstLine="1194" w:firstLineChars="398"/>
        <w:jc w:val="center"/>
        <w:outlineLvl w:val="9"/>
        <w:rPr>
          <w:rFonts w:asciiTheme="minorEastAsia" w:hAnsiTheme="minorEastAsia" w:eastAsiaTheme="minorEastAsia"/>
          <w:bCs/>
          <w:color w:val="auto"/>
          <w:sz w:val="30"/>
          <w:szCs w:val="30"/>
        </w:rPr>
      </w:pPr>
    </w:p>
    <w:p>
      <w:pPr>
        <w:outlineLvl w:val="9"/>
      </w:pPr>
    </w:p>
    <w:p>
      <w:pPr>
        <w:ind w:firstLine="1566" w:firstLineChars="300"/>
        <w:outlineLvl w:val="9"/>
        <w:rPr>
          <w:rFonts w:hint="eastAsia" w:asciiTheme="minorEastAsia" w:hAnsiTheme="minorEastAsia" w:eastAsiaTheme="minorEastAsia"/>
          <w:b/>
          <w:bCs/>
          <w:color w:val="auto"/>
          <w:sz w:val="52"/>
          <w:szCs w:val="52"/>
        </w:rPr>
      </w:pPr>
    </w:p>
    <w:p>
      <w:pPr>
        <w:ind w:firstLine="1566" w:firstLineChars="300"/>
        <w:outlineLvl w:val="9"/>
        <w:rPr>
          <w:rFonts w:asciiTheme="minorEastAsia" w:hAnsiTheme="minorEastAsia" w:eastAsiaTheme="minorEastAsia"/>
          <w:b/>
          <w:bCs/>
          <w:color w:val="auto"/>
          <w:sz w:val="52"/>
          <w:szCs w:val="52"/>
        </w:rPr>
      </w:pPr>
      <w:r>
        <w:rPr>
          <w:rFonts w:hint="eastAsia" w:asciiTheme="minorEastAsia" w:hAnsiTheme="minorEastAsia" w:eastAsiaTheme="minorEastAsia"/>
          <w:b/>
          <w:bCs/>
          <w:color w:val="auto"/>
          <w:sz w:val="52"/>
          <w:szCs w:val="52"/>
        </w:rPr>
        <w:t>建 设 工 程 施 工 合 同</w:t>
      </w:r>
    </w:p>
    <w:p>
      <w:pPr>
        <w:ind w:firstLine="2875" w:firstLineChars="895"/>
        <w:outlineLvl w:val="9"/>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rPr>
        <w:t>（GF——</w:t>
      </w:r>
      <w:r>
        <w:rPr>
          <w:rFonts w:hint="eastAsia" w:asciiTheme="minorEastAsia" w:hAnsiTheme="minorEastAsia" w:eastAsiaTheme="minorEastAsia"/>
          <w:b/>
          <w:bCs/>
          <w:color w:val="auto"/>
          <w:sz w:val="32"/>
          <w:szCs w:val="32"/>
          <w:lang w:val="en-US" w:eastAsia="zh-CN"/>
        </w:rPr>
        <w:t>2017</w:t>
      </w:r>
      <w:r>
        <w:rPr>
          <w:rFonts w:hint="eastAsia" w:asciiTheme="minorEastAsia" w:hAnsiTheme="minorEastAsia" w:eastAsiaTheme="minorEastAsia"/>
          <w:b/>
          <w:bCs/>
          <w:color w:val="auto"/>
          <w:sz w:val="32"/>
          <w:szCs w:val="32"/>
        </w:rPr>
        <w:t>——0201）</w:t>
      </w:r>
    </w:p>
    <w:p>
      <w:pPr>
        <w:outlineLvl w:val="9"/>
        <w:rPr>
          <w:rFonts w:asciiTheme="minorEastAsia" w:hAnsiTheme="minorEastAsia" w:eastAsiaTheme="minorEastAsia"/>
          <w:bCs/>
          <w:color w:val="auto"/>
          <w:sz w:val="52"/>
        </w:rPr>
      </w:pPr>
    </w:p>
    <w:p>
      <w:pPr>
        <w:outlineLvl w:val="9"/>
        <w:rPr>
          <w:rFonts w:asciiTheme="minorEastAsia" w:hAnsiTheme="minorEastAsia" w:eastAsiaTheme="minorEastAsia"/>
          <w:b/>
          <w:bCs/>
          <w:color w:val="auto"/>
          <w:sz w:val="52"/>
        </w:rPr>
      </w:pPr>
    </w:p>
    <w:p>
      <w:pPr>
        <w:outlineLvl w:val="9"/>
        <w:rPr>
          <w:rFonts w:hint="eastAsia" w:asciiTheme="minorEastAsia" w:hAnsiTheme="minorEastAsia" w:eastAsiaTheme="minorEastAsia"/>
          <w:b/>
          <w:bCs/>
          <w:color w:val="auto"/>
          <w:sz w:val="52"/>
        </w:rPr>
      </w:pPr>
    </w:p>
    <w:p>
      <w:pPr>
        <w:pStyle w:val="30"/>
        <w:rPr>
          <w:rFonts w:hint="eastAsia" w:asciiTheme="minorEastAsia" w:hAnsiTheme="minorEastAsia" w:eastAsiaTheme="minorEastAsia"/>
          <w:b/>
          <w:bCs/>
          <w:color w:val="auto"/>
          <w:sz w:val="52"/>
        </w:rPr>
      </w:pPr>
    </w:p>
    <w:p>
      <w:pPr>
        <w:pStyle w:val="30"/>
        <w:rPr>
          <w:rFonts w:hint="eastAsia" w:asciiTheme="minorEastAsia" w:hAnsiTheme="minorEastAsia" w:eastAsiaTheme="minorEastAsia"/>
          <w:b/>
          <w:bCs/>
          <w:color w:val="auto"/>
          <w:sz w:val="52"/>
        </w:rPr>
      </w:pPr>
    </w:p>
    <w:p>
      <w:pPr>
        <w:outlineLvl w:val="9"/>
        <w:rPr>
          <w:rFonts w:hint="eastAsia" w:asciiTheme="minorEastAsia" w:hAnsiTheme="minorEastAsia" w:eastAsiaTheme="minorEastAsia"/>
          <w:b/>
          <w:bCs/>
          <w:color w:val="auto"/>
          <w:sz w:val="52"/>
        </w:rPr>
      </w:pPr>
    </w:p>
    <w:p>
      <w:pPr>
        <w:pStyle w:val="30"/>
        <w:rPr>
          <w:rFonts w:hint="eastAsia" w:asciiTheme="minorEastAsia" w:hAnsiTheme="minorEastAsia" w:eastAsiaTheme="minorEastAsia"/>
          <w:b/>
          <w:bCs/>
          <w:color w:val="auto"/>
          <w:sz w:val="52"/>
        </w:rPr>
      </w:pPr>
    </w:p>
    <w:p>
      <w:pPr>
        <w:pStyle w:val="30"/>
        <w:rPr>
          <w:rFonts w:hint="eastAsia" w:asciiTheme="minorEastAsia" w:hAnsiTheme="minorEastAsia" w:eastAsiaTheme="minorEastAsia"/>
          <w:b/>
          <w:bCs/>
          <w:color w:val="auto"/>
          <w:sz w:val="52"/>
        </w:rPr>
      </w:pPr>
    </w:p>
    <w:p>
      <w:pPr>
        <w:pStyle w:val="30"/>
        <w:rPr>
          <w:rFonts w:hint="eastAsia" w:asciiTheme="minorEastAsia" w:hAnsiTheme="minorEastAsia" w:eastAsiaTheme="minorEastAsia"/>
          <w:b/>
          <w:bCs/>
          <w:color w:val="auto"/>
          <w:sz w:val="52"/>
        </w:rPr>
      </w:pPr>
    </w:p>
    <w:p>
      <w:pPr>
        <w:outlineLvl w:val="9"/>
      </w:pPr>
    </w:p>
    <w:p>
      <w:pPr>
        <w:outlineLvl w:val="9"/>
        <w:rPr>
          <w:rFonts w:asciiTheme="minorEastAsia" w:hAnsiTheme="minorEastAsia" w:eastAsiaTheme="minorEastAsia"/>
          <w:color w:val="auto"/>
          <w:sz w:val="36"/>
        </w:rPr>
      </w:pPr>
    </w:p>
    <w:p>
      <w:pPr>
        <w:ind w:left="3046" w:leftChars="304" w:hanging="2408" w:hangingChars="600"/>
        <w:outlineLvl w:val="9"/>
        <w:rPr>
          <w:rFonts w:asciiTheme="minorEastAsia" w:hAnsiTheme="minorEastAsia" w:eastAsiaTheme="minorEastAsia"/>
          <w:b/>
          <w:color w:val="auto"/>
          <w:sz w:val="28"/>
          <w:szCs w:val="28"/>
        </w:rPr>
      </w:pPr>
      <w:r>
        <w:rPr>
          <w:rFonts w:hint="eastAsia" w:asciiTheme="minorEastAsia" w:hAnsiTheme="minorEastAsia" w:eastAsiaTheme="minorEastAsia"/>
          <w:b/>
          <w:color w:val="auto"/>
          <w:spacing w:val="40"/>
          <w:kern w:val="0"/>
          <w:sz w:val="32"/>
          <w:szCs w:val="32"/>
          <w:fitText w:val="2240" w:id="1700345157"/>
        </w:rPr>
        <w:t xml:space="preserve">工 程 名 </w:t>
      </w:r>
      <w:r>
        <w:rPr>
          <w:rFonts w:hint="eastAsia" w:asciiTheme="minorEastAsia" w:hAnsiTheme="minorEastAsia" w:eastAsiaTheme="minorEastAsia"/>
          <w:b/>
          <w:color w:val="auto"/>
          <w:spacing w:val="0"/>
          <w:kern w:val="0"/>
          <w:sz w:val="32"/>
          <w:szCs w:val="32"/>
          <w:fitText w:val="2240" w:id="1700345157"/>
        </w:rPr>
        <w:t>称</w:t>
      </w:r>
      <w:r>
        <w:rPr>
          <w:rFonts w:hint="eastAsia" w:asciiTheme="minorEastAsia" w:hAnsiTheme="minorEastAsia" w:eastAsiaTheme="minorEastAsia"/>
          <w:b/>
          <w:color w:val="auto"/>
          <w:sz w:val="32"/>
          <w:szCs w:val="32"/>
          <w:lang w:eastAsia="zh-CN"/>
        </w:rPr>
        <w:t>：</w:t>
      </w:r>
      <w:r>
        <w:rPr>
          <w:rFonts w:hint="eastAsia" w:ascii="宋体" w:hAnsi="宋体" w:eastAsia="宋体" w:cs="宋体"/>
          <w:b/>
          <w:bCs/>
          <w:color w:val="000000" w:themeColor="text1"/>
          <w:sz w:val="24"/>
          <w:szCs w:val="24"/>
          <w:highlight w:val="none"/>
          <w:u w:val="single"/>
          <w:lang w:eastAsia="zh-CN"/>
        </w:rPr>
        <w:t>郑州自来水投资控股有限公司南车间职工活动中心屋顶彩钢瓦防水及室内篮球场顶部钢梁防腐项目</w:t>
      </w:r>
    </w:p>
    <w:p>
      <w:pPr>
        <w:ind w:firstLine="569" w:firstLineChars="177"/>
        <w:outlineLvl w:val="9"/>
        <w:rPr>
          <w:rFonts w:asciiTheme="minorEastAsia" w:hAnsiTheme="minorEastAsia" w:eastAsiaTheme="minorEastAsia"/>
          <w:color w:val="auto"/>
          <w:sz w:val="32"/>
          <w:szCs w:val="32"/>
          <w:u w:val="single"/>
        </w:rPr>
      </w:pPr>
      <w:r>
        <w:rPr>
          <w:rFonts w:hint="eastAsia" w:asciiTheme="minorEastAsia" w:hAnsiTheme="minorEastAsia" w:eastAsiaTheme="minorEastAsia"/>
          <w:b/>
          <w:color w:val="auto"/>
          <w:spacing w:val="0"/>
          <w:kern w:val="0"/>
          <w:sz w:val="32"/>
          <w:szCs w:val="32"/>
          <w:fitText w:val="2240" w:id="1456612261"/>
        </w:rPr>
        <w:t>发包方（甲方）</w:t>
      </w:r>
      <w:r>
        <w:rPr>
          <w:rFonts w:hint="eastAsia" w:asciiTheme="minorEastAsia" w:hAnsiTheme="minorEastAsia" w:eastAsiaTheme="minorEastAsia"/>
          <w:b/>
          <w:color w:val="auto"/>
          <w:sz w:val="32"/>
          <w:szCs w:val="32"/>
          <w:lang w:eastAsia="zh-CN"/>
        </w:rPr>
        <w:t>：</w:t>
      </w:r>
      <w:r>
        <w:rPr>
          <w:rFonts w:hint="eastAsia" w:ascii="宋体" w:hAnsi="宋体" w:eastAsia="宋体" w:cs="宋体"/>
          <w:b/>
          <w:bCs/>
          <w:color w:val="000000" w:themeColor="text1"/>
          <w:sz w:val="24"/>
          <w:szCs w:val="24"/>
          <w:highlight w:val="none"/>
          <w:u w:val="single"/>
          <w:lang w:eastAsia="zh-CN"/>
        </w:rPr>
        <w:t>郑州自来水投资控股有限公司</w:t>
      </w:r>
      <w:r>
        <w:rPr>
          <w:rFonts w:hint="eastAsia" w:asciiTheme="minorEastAsia" w:hAnsiTheme="minorEastAsia" w:eastAsiaTheme="minorEastAsia"/>
          <w:b/>
          <w:bCs/>
          <w:color w:val="auto"/>
          <w:sz w:val="32"/>
          <w:szCs w:val="32"/>
          <w:u w:val="single"/>
        </w:rPr>
        <w:t xml:space="preserve">             </w:t>
      </w:r>
      <w:r>
        <w:rPr>
          <w:rFonts w:hint="eastAsia" w:asciiTheme="minorEastAsia" w:hAnsiTheme="minorEastAsia" w:eastAsiaTheme="minorEastAsia"/>
          <w:color w:val="auto"/>
          <w:sz w:val="32"/>
          <w:szCs w:val="32"/>
          <w:u w:val="single"/>
        </w:rPr>
        <w:t xml:space="preserve">  </w:t>
      </w:r>
    </w:p>
    <w:p>
      <w:pPr>
        <w:ind w:firstLine="569" w:firstLineChars="177"/>
        <w:outlineLvl w:val="9"/>
        <w:rPr>
          <w:rFonts w:asciiTheme="minorEastAsia" w:hAnsiTheme="minorEastAsia" w:eastAsiaTheme="minorEastAsia"/>
          <w:color w:val="auto"/>
          <w:sz w:val="30"/>
          <w:szCs w:val="30"/>
          <w:u w:val="single"/>
        </w:rPr>
      </w:pPr>
      <w:r>
        <w:rPr>
          <w:rFonts w:hint="eastAsia" w:asciiTheme="minorEastAsia" w:hAnsiTheme="minorEastAsia" w:eastAsiaTheme="minorEastAsia"/>
          <w:b/>
          <w:color w:val="auto"/>
          <w:spacing w:val="0"/>
          <w:kern w:val="0"/>
          <w:sz w:val="32"/>
          <w:szCs w:val="32"/>
          <w:fitText w:val="2240" w:id="625681933"/>
        </w:rPr>
        <w:t>承包方（乙方）</w:t>
      </w:r>
      <w:r>
        <w:rPr>
          <w:rFonts w:hint="eastAsia" w:asciiTheme="minorEastAsia" w:hAnsiTheme="minorEastAsia" w:eastAsiaTheme="minorEastAsia"/>
          <w:b/>
          <w:color w:val="auto"/>
          <w:sz w:val="32"/>
          <w:szCs w:val="32"/>
          <w:lang w:eastAsia="zh-CN"/>
        </w:rPr>
        <w:t>：</w:t>
      </w:r>
      <w:r>
        <w:rPr>
          <w:rFonts w:hint="eastAsia" w:asciiTheme="minorEastAsia" w:hAnsiTheme="minorEastAsia" w:eastAsiaTheme="minorEastAsia"/>
          <w:color w:val="auto"/>
          <w:sz w:val="32"/>
          <w:szCs w:val="32"/>
          <w:u w:val="single"/>
        </w:rPr>
        <w:t xml:space="preserve">   </w:t>
      </w:r>
      <w:r>
        <w:rPr>
          <w:rFonts w:hint="eastAsia" w:asciiTheme="minorEastAsia" w:hAnsiTheme="minorEastAsia" w:eastAsiaTheme="minorEastAsia"/>
          <w:b/>
          <w:bCs/>
          <w:color w:val="auto"/>
          <w:sz w:val="32"/>
          <w:szCs w:val="32"/>
          <w:u w:val="single"/>
        </w:rPr>
        <w:t xml:space="preserve">                          </w:t>
      </w:r>
      <w:r>
        <w:rPr>
          <w:rFonts w:hint="eastAsia" w:asciiTheme="minorEastAsia" w:hAnsiTheme="minorEastAsia" w:eastAsiaTheme="minorEastAsia"/>
          <w:b/>
          <w:bCs/>
          <w:color w:val="auto"/>
          <w:sz w:val="28"/>
          <w:szCs w:val="28"/>
          <w:u w:val="single"/>
        </w:rPr>
        <w:t xml:space="preserve"> </w:t>
      </w:r>
      <w:r>
        <w:rPr>
          <w:rFonts w:hint="eastAsia" w:asciiTheme="minorEastAsia" w:hAnsiTheme="minorEastAsia" w:eastAsiaTheme="minorEastAsia"/>
          <w:b/>
          <w:color w:val="auto"/>
          <w:sz w:val="28"/>
          <w:szCs w:val="28"/>
          <w:u w:val="single"/>
        </w:rPr>
        <w:t xml:space="preserve">     </w:t>
      </w:r>
    </w:p>
    <w:p>
      <w:pPr>
        <w:ind w:firstLine="569" w:firstLineChars="177"/>
        <w:jc w:val="left"/>
        <w:outlineLvl w:val="9"/>
        <w:rPr>
          <w:rFonts w:asciiTheme="minorEastAsia" w:hAnsiTheme="minorEastAsia" w:eastAsiaTheme="minorEastAsia"/>
          <w:b/>
          <w:color w:val="auto"/>
          <w:sz w:val="32"/>
          <w:szCs w:val="32"/>
          <w:u w:val="single"/>
        </w:rPr>
      </w:pPr>
      <w:r>
        <w:rPr>
          <w:rFonts w:hint="eastAsia" w:asciiTheme="minorEastAsia" w:hAnsiTheme="minorEastAsia" w:eastAsiaTheme="minorEastAsia"/>
          <w:b/>
          <w:color w:val="auto"/>
          <w:sz w:val="32"/>
          <w:szCs w:val="32"/>
        </w:rPr>
        <w:t xml:space="preserve"> </w:t>
      </w:r>
    </w:p>
    <w:p>
      <w:pPr>
        <w:jc w:val="both"/>
        <w:outlineLvl w:val="9"/>
        <w:rPr>
          <w:rFonts w:asciiTheme="minorEastAsia" w:hAnsiTheme="minorEastAsia" w:eastAsiaTheme="minorEastAsia"/>
          <w:bCs/>
          <w:color w:val="auto"/>
          <w:sz w:val="36"/>
        </w:rPr>
      </w:pPr>
    </w:p>
    <w:p>
      <w:pPr>
        <w:jc w:val="center"/>
        <w:outlineLvl w:val="9"/>
        <w:rPr>
          <w:rFonts w:asciiTheme="minorEastAsia" w:hAnsiTheme="minorEastAsia" w:eastAsiaTheme="minorEastAsia"/>
          <w:bCs/>
          <w:color w:val="auto"/>
          <w:sz w:val="36"/>
        </w:rPr>
      </w:pPr>
    </w:p>
    <w:p>
      <w:pPr>
        <w:jc w:val="center"/>
        <w:outlineLvl w:val="9"/>
        <w:rPr>
          <w:rFonts w:hint="eastAsia" w:asciiTheme="minorEastAsia" w:hAnsiTheme="minorEastAsia" w:eastAsiaTheme="minorEastAsia"/>
          <w:bCs/>
          <w:color w:val="auto"/>
          <w:sz w:val="24"/>
        </w:rPr>
        <w:sectPr>
          <w:headerReference r:id="rId3" w:type="default"/>
          <w:footerReference r:id="rId4" w:type="default"/>
          <w:pgSz w:w="11910" w:h="16840"/>
          <w:pgMar w:top="1420" w:right="1440" w:bottom="1420" w:left="1560" w:header="1105" w:footer="1231" w:gutter="0"/>
          <w:cols w:space="720" w:num="1"/>
        </w:sectPr>
      </w:pPr>
      <w:r>
        <w:rPr>
          <w:rFonts w:hint="eastAsia" w:asciiTheme="minorEastAsia" w:hAnsiTheme="minorEastAsia" w:eastAsiaTheme="minorEastAsia"/>
          <w:bCs/>
          <w:color w:val="auto"/>
          <w:sz w:val="30"/>
          <w:szCs w:val="30"/>
        </w:rPr>
        <w:t>河 南 省 建 设 厅</w:t>
      </w:r>
      <w:r>
        <w:rPr>
          <w:rFonts w:hint="eastAsia" w:asciiTheme="minorEastAsia" w:hAnsiTheme="minorEastAsia" w:eastAsiaTheme="minorEastAsia"/>
          <w:bCs/>
          <w:color w:val="auto"/>
          <w:sz w:val="32"/>
          <w:szCs w:val="32"/>
        </w:rPr>
        <w:t xml:space="preserve">   </w:t>
      </w:r>
      <w:r>
        <w:rPr>
          <w:rFonts w:hint="eastAsia" w:asciiTheme="minorEastAsia" w:hAnsiTheme="minorEastAsia" w:eastAsiaTheme="minorEastAsia"/>
          <w:bCs/>
          <w:color w:val="auto"/>
          <w:sz w:val="24"/>
        </w:rPr>
        <w:t>监 制</w:t>
      </w:r>
    </w:p>
    <w:p>
      <w:pPr>
        <w:spacing w:line="360" w:lineRule="auto"/>
        <w:jc w:val="center"/>
        <w:outlineLvl w:val="9"/>
        <w:rPr>
          <w:rFonts w:asciiTheme="minorEastAsia" w:hAnsiTheme="minorEastAsia" w:eastAsiaTheme="minorEastAsia"/>
          <w:b/>
          <w:bCs/>
          <w:color w:val="auto"/>
          <w:sz w:val="40"/>
          <w:szCs w:val="36"/>
        </w:rPr>
      </w:pPr>
      <w:r>
        <w:rPr>
          <w:rFonts w:hint="eastAsia" w:asciiTheme="minorEastAsia" w:hAnsiTheme="minorEastAsia" w:eastAsiaTheme="minorEastAsia"/>
          <w:b/>
          <w:bCs/>
          <w:color w:val="auto"/>
          <w:sz w:val="40"/>
          <w:szCs w:val="36"/>
        </w:rPr>
        <w:t>建 设 工 程 施 工 合 同</w:t>
      </w:r>
    </w:p>
    <w:p>
      <w:pPr>
        <w:spacing w:line="276" w:lineRule="auto"/>
        <w:ind w:firstLine="40" w:firstLineChars="50"/>
        <w:outlineLvl w:val="9"/>
        <w:rPr>
          <w:rFonts w:asciiTheme="minorEastAsia" w:hAnsiTheme="minorEastAsia" w:eastAsiaTheme="minorEastAsia"/>
          <w:b/>
          <w:color w:val="auto"/>
          <w:sz w:val="8"/>
          <w:szCs w:val="21"/>
        </w:rPr>
      </w:pPr>
    </w:p>
    <w:p>
      <w:pPr>
        <w:spacing w:line="360" w:lineRule="auto"/>
        <w:ind w:firstLine="120" w:firstLineChars="50"/>
        <w:outlineLvl w:val="9"/>
        <w:rPr>
          <w:rFonts w:ascii="宋体" w:hAnsi="宋体" w:cs="宋体"/>
          <w:b/>
          <w:color w:val="auto"/>
          <w:sz w:val="24"/>
          <w:u w:val="single"/>
        </w:rPr>
      </w:pPr>
      <w:r>
        <w:rPr>
          <w:rFonts w:hint="eastAsia" w:ascii="宋体" w:hAnsi="宋体" w:cs="宋体"/>
          <w:b/>
          <w:color w:val="auto"/>
          <w:sz w:val="24"/>
        </w:rPr>
        <w:t>甲方:</w:t>
      </w:r>
      <w:r>
        <w:rPr>
          <w:rFonts w:hint="eastAsia" w:ascii="宋体" w:hAnsi="宋体" w:cs="宋体"/>
          <w:b/>
          <w:color w:val="auto"/>
          <w:sz w:val="24"/>
          <w:u w:val="single"/>
        </w:rPr>
        <w:t xml:space="preserve">  </w:t>
      </w:r>
      <w:r>
        <w:rPr>
          <w:rFonts w:hint="eastAsia" w:ascii="宋体" w:hAnsi="宋体" w:cs="宋体"/>
          <w:b/>
          <w:bCs/>
          <w:color w:val="auto"/>
          <w:sz w:val="24"/>
          <w:u w:val="single"/>
        </w:rPr>
        <w:t xml:space="preserve">郑州自来水投资控股有限公司 </w:t>
      </w:r>
      <w:r>
        <w:rPr>
          <w:rFonts w:hint="eastAsia" w:ascii="宋体" w:hAnsi="宋体" w:cs="宋体"/>
          <w:b/>
          <w:color w:val="auto"/>
          <w:sz w:val="24"/>
          <w:u w:val="single"/>
        </w:rPr>
        <w:t xml:space="preserve">   </w:t>
      </w:r>
    </w:p>
    <w:p>
      <w:pPr>
        <w:spacing w:line="360" w:lineRule="auto"/>
        <w:ind w:firstLine="120" w:firstLineChars="50"/>
        <w:outlineLvl w:val="9"/>
        <w:rPr>
          <w:rFonts w:ascii="宋体" w:hAnsi="宋体" w:cs="宋体"/>
          <w:b/>
          <w:color w:val="auto"/>
          <w:sz w:val="24"/>
          <w:u w:val="single"/>
        </w:rPr>
      </w:pPr>
      <w:r>
        <w:rPr>
          <w:rFonts w:hint="eastAsia" w:ascii="宋体" w:hAnsi="宋体" w:cs="宋体"/>
          <w:b/>
          <w:color w:val="auto"/>
          <w:sz w:val="24"/>
        </w:rPr>
        <w:t>乙方:</w:t>
      </w:r>
      <w:r>
        <w:rPr>
          <w:rFonts w:hint="eastAsia" w:ascii="宋体" w:hAnsi="宋体" w:cs="宋体"/>
          <w:b/>
          <w:color w:val="auto"/>
          <w:sz w:val="24"/>
          <w:u w:val="single"/>
        </w:rPr>
        <w:t xml:space="preserve">                              </w:t>
      </w:r>
      <w:r>
        <w:rPr>
          <w:rFonts w:hint="eastAsia" w:ascii="宋体" w:hAnsi="宋体" w:cs="宋体"/>
          <w:b/>
          <w:bCs/>
          <w:color w:val="auto"/>
          <w:sz w:val="24"/>
          <w:u w:val="single"/>
        </w:rPr>
        <w:t xml:space="preserve"> </w:t>
      </w:r>
      <w:r>
        <w:rPr>
          <w:rFonts w:hint="eastAsia" w:ascii="宋体" w:hAnsi="宋体" w:cs="宋体"/>
          <w:b/>
          <w:color w:val="auto"/>
          <w:sz w:val="24"/>
          <w:u w:val="single"/>
        </w:rPr>
        <w:t xml:space="preserve">   </w:t>
      </w:r>
    </w:p>
    <w:p>
      <w:pPr>
        <w:spacing w:line="360" w:lineRule="auto"/>
        <w:ind w:left="147" w:leftChars="70" w:firstLine="570" w:firstLineChars="250"/>
        <w:outlineLvl w:val="9"/>
        <w:rPr>
          <w:rFonts w:ascii="宋体" w:hAnsi="宋体" w:cs="宋体"/>
          <w:color w:val="auto"/>
          <w:spacing w:val="-6"/>
          <w:sz w:val="24"/>
        </w:rPr>
      </w:pPr>
      <w:r>
        <w:rPr>
          <w:rFonts w:hint="eastAsia" w:ascii="宋体" w:hAnsi="宋体" w:cs="宋体"/>
          <w:color w:val="auto"/>
          <w:spacing w:val="-6"/>
          <w:sz w:val="24"/>
        </w:rPr>
        <w:t>依照《中华人民共和国</w:t>
      </w:r>
      <w:r>
        <w:rPr>
          <w:rFonts w:hint="eastAsia" w:ascii="宋体" w:hAnsi="宋体" w:cs="宋体"/>
          <w:color w:val="auto"/>
          <w:spacing w:val="-6"/>
          <w:sz w:val="24"/>
          <w:lang w:val="en-US" w:eastAsia="zh-CN"/>
        </w:rPr>
        <w:t>民法典</w:t>
      </w:r>
      <w:r>
        <w:rPr>
          <w:rFonts w:hint="eastAsia" w:ascii="宋体" w:hAnsi="宋体" w:cs="宋体"/>
          <w:color w:val="auto"/>
          <w:spacing w:val="-6"/>
          <w:sz w:val="24"/>
        </w:rPr>
        <w:t>》和国家工商行政管理局、建设部颁发的《建设工程施工合同》（GF-</w:t>
      </w:r>
      <w:r>
        <w:rPr>
          <w:rFonts w:hint="eastAsia" w:ascii="宋体" w:hAnsi="宋体" w:cs="宋体"/>
          <w:color w:val="auto"/>
          <w:spacing w:val="-6"/>
          <w:sz w:val="24"/>
          <w:lang w:val="en-US" w:eastAsia="zh-CN"/>
        </w:rPr>
        <w:t>2017</w:t>
      </w:r>
      <w:r>
        <w:rPr>
          <w:rFonts w:hint="eastAsia" w:ascii="宋体" w:hAnsi="宋体" w:cs="宋体"/>
          <w:color w:val="auto"/>
          <w:spacing w:val="-6"/>
          <w:sz w:val="24"/>
        </w:rPr>
        <w:t>-0201），结合本工程具体情况，在双方互惠互利的情况下达成如下协议。</w:t>
      </w:r>
    </w:p>
    <w:p>
      <w:pPr>
        <w:spacing w:line="360" w:lineRule="auto"/>
        <w:ind w:firstLine="120" w:firstLineChars="50"/>
        <w:outlineLvl w:val="9"/>
        <w:rPr>
          <w:rFonts w:ascii="宋体" w:hAnsi="宋体" w:cs="宋体"/>
          <w:b/>
          <w:color w:val="auto"/>
          <w:sz w:val="24"/>
        </w:rPr>
      </w:pPr>
      <w:bookmarkStart w:id="31" w:name="_Toc26586"/>
      <w:bookmarkStart w:id="32" w:name="_Toc28697"/>
      <w:bookmarkStart w:id="33" w:name="_Toc15622"/>
      <w:r>
        <w:rPr>
          <w:rFonts w:hint="eastAsia" w:ascii="宋体" w:hAnsi="宋体" w:cs="宋体"/>
          <w:b/>
          <w:color w:val="auto"/>
          <w:sz w:val="24"/>
        </w:rPr>
        <w:t>一、工程概况：</w:t>
      </w:r>
      <w:bookmarkEnd w:id="31"/>
      <w:bookmarkEnd w:id="32"/>
      <w:bookmarkEnd w:id="33"/>
    </w:p>
    <w:p>
      <w:pPr>
        <w:spacing w:line="360" w:lineRule="auto"/>
        <w:ind w:left="1919" w:leftChars="228" w:hanging="1440" w:hangingChars="600"/>
        <w:outlineLvl w:val="9"/>
        <w:rPr>
          <w:rFonts w:hint="eastAsia" w:ascii="宋体" w:hAnsi="宋体" w:cs="宋体"/>
          <w:color w:val="auto"/>
          <w:spacing w:val="-6"/>
          <w:sz w:val="24"/>
          <w:u w:val="single"/>
        </w:rPr>
      </w:pPr>
      <w:r>
        <w:rPr>
          <w:rFonts w:hint="eastAsia" w:ascii="宋体" w:hAnsi="宋体" w:cs="宋体"/>
          <w:color w:val="auto"/>
          <w:sz w:val="24"/>
        </w:rPr>
        <w:t>1、工程名称</w:t>
      </w:r>
      <w:r>
        <w:rPr>
          <w:rFonts w:hint="eastAsia" w:ascii="宋体" w:hAnsi="宋体" w:cs="宋体"/>
          <w:color w:val="auto"/>
          <w:sz w:val="24"/>
          <w:u w:val="single"/>
        </w:rPr>
        <w:t>:</w:t>
      </w:r>
      <w:r>
        <w:rPr>
          <w:rFonts w:hint="eastAsia" w:ascii="宋体" w:hAnsi="宋体" w:cs="宋体"/>
          <w:color w:val="auto"/>
          <w:spacing w:val="-6"/>
          <w:sz w:val="24"/>
          <w:u w:val="single"/>
          <w:lang w:eastAsia="zh-CN"/>
        </w:rPr>
        <w:t>郑州自来水投资控股有限公司南车间职工活动中心屋顶彩钢瓦防水及室内篮球场顶部钢梁防腐项目</w:t>
      </w:r>
    </w:p>
    <w:p>
      <w:pPr>
        <w:spacing w:line="360" w:lineRule="auto"/>
        <w:ind w:firstLine="424" w:firstLineChars="177"/>
        <w:outlineLvl w:val="9"/>
        <w:rPr>
          <w:rFonts w:ascii="宋体" w:hAnsi="宋体" w:cs="宋体"/>
          <w:color w:val="auto"/>
          <w:sz w:val="24"/>
          <w:u w:val="single"/>
        </w:rPr>
      </w:pPr>
      <w:r>
        <w:rPr>
          <w:rFonts w:hint="eastAsia" w:ascii="宋体" w:hAnsi="宋体" w:cs="宋体"/>
          <w:color w:val="auto"/>
          <w:sz w:val="24"/>
        </w:rPr>
        <w:t>2、工程地点</w:t>
      </w:r>
      <w:r>
        <w:rPr>
          <w:rFonts w:hint="eastAsia" w:ascii="宋体" w:hAnsi="宋体" w:cs="宋体"/>
          <w:color w:val="auto"/>
          <w:sz w:val="24"/>
          <w:u w:val="single"/>
        </w:rPr>
        <w:t xml:space="preserve">: </w:t>
      </w:r>
      <w:r>
        <w:rPr>
          <w:rFonts w:hint="eastAsia" w:ascii="宋体" w:hAnsi="宋体" w:cs="宋体"/>
          <w:color w:val="auto"/>
          <w:spacing w:val="-6"/>
          <w:sz w:val="24"/>
          <w:u w:val="single"/>
          <w:lang w:eastAsia="zh-CN"/>
        </w:rPr>
        <w:t xml:space="preserve">郑州市    </w:t>
      </w:r>
      <w:r>
        <w:rPr>
          <w:rFonts w:hint="eastAsia" w:ascii="宋体" w:hAnsi="宋体" w:cs="宋体"/>
          <w:color w:val="auto"/>
          <w:sz w:val="24"/>
          <w:u w:val="single"/>
        </w:rPr>
        <w:t xml:space="preserve">                          </w:t>
      </w:r>
    </w:p>
    <w:p>
      <w:pPr>
        <w:adjustRightInd w:val="0"/>
        <w:spacing w:line="360" w:lineRule="auto"/>
        <w:ind w:left="1919" w:leftChars="228" w:hanging="1440" w:hangingChars="600"/>
        <w:textAlignment w:val="baseline"/>
        <w:outlineLvl w:val="9"/>
        <w:rPr>
          <w:rFonts w:hint="eastAsia" w:ascii="宋体" w:hAnsi="宋体" w:cs="宋体"/>
          <w:color w:val="auto"/>
          <w:spacing w:val="-6"/>
          <w:sz w:val="24"/>
          <w:u w:val="single"/>
          <w:lang w:eastAsia="zh-CN"/>
        </w:rPr>
      </w:pPr>
      <w:r>
        <w:rPr>
          <w:rFonts w:hint="eastAsia" w:ascii="宋体" w:hAnsi="宋体" w:cs="宋体"/>
          <w:color w:val="auto"/>
          <w:sz w:val="24"/>
        </w:rPr>
        <w:t>3、工程内容</w:t>
      </w:r>
      <w:r>
        <w:rPr>
          <w:rFonts w:hint="eastAsia" w:ascii="宋体" w:hAnsi="宋体" w:cs="宋体"/>
          <w:color w:val="auto"/>
          <w:sz w:val="24"/>
          <w:u w:val="single"/>
        </w:rPr>
        <w:t>:</w:t>
      </w:r>
      <w:r>
        <w:rPr>
          <w:rFonts w:hint="eastAsia" w:ascii="宋体" w:hAnsi="宋体" w:cs="宋体"/>
          <w:color w:val="auto"/>
          <w:spacing w:val="-6"/>
          <w:sz w:val="24"/>
          <w:u w:val="single"/>
          <w:lang w:eastAsia="zh-CN"/>
        </w:rPr>
        <w:t>郑州自来水投资控股有限公司南车间职工活动中心屋顶彩钢瓦防水及室内篮球场顶部钢梁防腐</w:t>
      </w:r>
    </w:p>
    <w:p>
      <w:pPr>
        <w:spacing w:line="360" w:lineRule="auto"/>
        <w:ind w:firstLine="480" w:firstLineChars="200"/>
        <w:outlineLvl w:val="9"/>
        <w:rPr>
          <w:rFonts w:ascii="宋体" w:hAnsi="宋体" w:cs="宋体"/>
          <w:color w:val="auto"/>
          <w:sz w:val="24"/>
          <w:u w:val="single"/>
        </w:rPr>
      </w:pPr>
      <w:r>
        <w:rPr>
          <w:rFonts w:hint="eastAsia" w:ascii="宋体" w:hAnsi="宋体" w:cs="宋体"/>
          <w:color w:val="auto"/>
          <w:sz w:val="24"/>
        </w:rPr>
        <w:t>4</w:t>
      </w:r>
      <w:r>
        <w:rPr>
          <w:rFonts w:hint="eastAsia" w:ascii="宋体" w:hAnsi="宋体" w:cs="宋体"/>
          <w:b/>
          <w:bCs/>
          <w:color w:val="auto"/>
          <w:sz w:val="24"/>
        </w:rPr>
        <w:t>、</w:t>
      </w:r>
      <w:r>
        <w:rPr>
          <w:rFonts w:hint="eastAsia" w:ascii="宋体" w:hAnsi="宋体" w:cs="宋体"/>
          <w:color w:val="auto"/>
          <w:spacing w:val="10"/>
          <w:sz w:val="24"/>
        </w:rPr>
        <w:t xml:space="preserve">承包方式: </w:t>
      </w:r>
      <w:r>
        <w:rPr>
          <w:rFonts w:hint="eastAsia" w:ascii="宋体" w:hAnsi="宋体" w:cs="宋体"/>
          <w:bCs/>
          <w:color w:val="auto"/>
          <w:spacing w:val="10"/>
          <w:sz w:val="24"/>
          <w:u w:val="single"/>
        </w:rPr>
        <w:t xml:space="preserve">   独立承包    </w:t>
      </w:r>
    </w:p>
    <w:p>
      <w:pPr>
        <w:spacing w:line="360" w:lineRule="auto"/>
        <w:ind w:right="-197" w:rightChars="-94" w:firstLine="480" w:firstLineChars="200"/>
        <w:outlineLvl w:val="9"/>
        <w:rPr>
          <w:rFonts w:ascii="宋体" w:hAnsi="宋体" w:cs="宋体"/>
          <w:color w:val="auto"/>
          <w:sz w:val="24"/>
        </w:rPr>
      </w:pPr>
      <w:r>
        <w:rPr>
          <w:rFonts w:hint="eastAsia" w:ascii="宋体" w:hAnsi="宋体" w:cs="宋体"/>
          <w:color w:val="auto"/>
          <w:sz w:val="24"/>
        </w:rPr>
        <w:t>5、</w:t>
      </w:r>
      <w:r>
        <w:rPr>
          <w:rFonts w:hint="eastAsia" w:ascii="宋体" w:hAnsi="宋体" w:cs="宋体"/>
          <w:color w:val="auto"/>
          <w:spacing w:val="10"/>
          <w:sz w:val="24"/>
        </w:rPr>
        <w:t>开工时间：本工程自</w:t>
      </w:r>
      <w:r>
        <w:rPr>
          <w:rFonts w:hint="eastAsia" w:ascii="宋体" w:hAnsi="宋体" w:cs="宋体"/>
          <w:color w:val="auto"/>
          <w:spacing w:val="10"/>
          <w:sz w:val="24"/>
          <w:u w:val="single"/>
        </w:rPr>
        <w:t xml:space="preserve">       </w:t>
      </w:r>
      <w:r>
        <w:rPr>
          <w:rFonts w:hint="eastAsia" w:ascii="宋体" w:hAnsi="宋体" w:cs="宋体"/>
          <w:color w:val="auto"/>
          <w:spacing w:val="10"/>
          <w:sz w:val="24"/>
        </w:rPr>
        <w:t>年</w:t>
      </w:r>
      <w:r>
        <w:rPr>
          <w:rFonts w:hint="eastAsia" w:ascii="宋体" w:hAnsi="宋体" w:cs="宋体"/>
          <w:color w:val="auto"/>
          <w:spacing w:val="10"/>
          <w:sz w:val="24"/>
          <w:u w:val="single"/>
        </w:rPr>
        <w:t xml:space="preserve">      </w:t>
      </w:r>
      <w:r>
        <w:rPr>
          <w:rFonts w:hint="eastAsia" w:ascii="宋体" w:hAnsi="宋体" w:cs="宋体"/>
          <w:color w:val="auto"/>
          <w:spacing w:val="10"/>
          <w:sz w:val="24"/>
        </w:rPr>
        <w:t>月</w:t>
      </w:r>
      <w:r>
        <w:rPr>
          <w:rFonts w:hint="eastAsia" w:ascii="宋体" w:hAnsi="宋体" w:cs="宋体"/>
          <w:color w:val="auto"/>
          <w:spacing w:val="10"/>
          <w:sz w:val="24"/>
          <w:u w:val="single"/>
        </w:rPr>
        <w:t xml:space="preserve">     </w:t>
      </w:r>
      <w:r>
        <w:rPr>
          <w:rFonts w:hint="eastAsia" w:ascii="宋体" w:hAnsi="宋体" w:cs="宋体"/>
          <w:color w:val="auto"/>
          <w:spacing w:val="10"/>
          <w:sz w:val="24"/>
        </w:rPr>
        <w:t>日开工。</w:t>
      </w:r>
    </w:p>
    <w:p>
      <w:pPr>
        <w:spacing w:line="360" w:lineRule="auto"/>
        <w:ind w:right="-197" w:rightChars="-94" w:firstLine="480" w:firstLineChars="200"/>
        <w:outlineLvl w:val="9"/>
        <w:rPr>
          <w:rFonts w:ascii="宋体" w:hAnsi="宋体" w:cs="宋体"/>
          <w:color w:val="auto"/>
          <w:sz w:val="24"/>
        </w:rPr>
      </w:pPr>
      <w:r>
        <w:rPr>
          <w:rFonts w:hint="eastAsia" w:ascii="宋体" w:hAnsi="宋体" w:cs="宋体"/>
          <w:color w:val="auto"/>
          <w:sz w:val="24"/>
        </w:rPr>
        <w:t>6、</w:t>
      </w:r>
      <w:r>
        <w:rPr>
          <w:rFonts w:hint="eastAsia" w:ascii="宋体" w:hAnsi="宋体" w:cs="宋体"/>
          <w:color w:val="auto"/>
          <w:spacing w:val="10"/>
          <w:sz w:val="24"/>
        </w:rPr>
        <w:t>竣工时间：本工程至</w:t>
      </w:r>
      <w:r>
        <w:rPr>
          <w:rFonts w:hint="eastAsia" w:ascii="宋体" w:hAnsi="宋体" w:cs="宋体"/>
          <w:color w:val="auto"/>
          <w:spacing w:val="10"/>
          <w:sz w:val="24"/>
          <w:u w:val="single"/>
        </w:rPr>
        <w:t xml:space="preserve">       </w:t>
      </w:r>
      <w:r>
        <w:rPr>
          <w:rFonts w:hint="eastAsia" w:ascii="宋体" w:hAnsi="宋体" w:cs="宋体"/>
          <w:color w:val="auto"/>
          <w:spacing w:val="10"/>
          <w:sz w:val="24"/>
        </w:rPr>
        <w:t>年</w:t>
      </w:r>
      <w:r>
        <w:rPr>
          <w:rFonts w:hint="eastAsia" w:ascii="宋体" w:hAnsi="宋体" w:cs="宋体"/>
          <w:color w:val="auto"/>
          <w:spacing w:val="10"/>
          <w:sz w:val="24"/>
          <w:u w:val="single"/>
        </w:rPr>
        <w:t xml:space="preserve">       </w:t>
      </w:r>
      <w:r>
        <w:rPr>
          <w:rFonts w:hint="eastAsia" w:ascii="宋体" w:hAnsi="宋体" w:cs="宋体"/>
          <w:color w:val="auto"/>
          <w:spacing w:val="10"/>
          <w:sz w:val="24"/>
        </w:rPr>
        <w:t>月</w:t>
      </w:r>
      <w:r>
        <w:rPr>
          <w:rFonts w:hint="eastAsia" w:ascii="宋体" w:hAnsi="宋体" w:cs="宋体"/>
          <w:color w:val="auto"/>
          <w:spacing w:val="10"/>
          <w:sz w:val="24"/>
          <w:u w:val="single"/>
        </w:rPr>
        <w:t xml:space="preserve">     </w:t>
      </w:r>
      <w:r>
        <w:rPr>
          <w:rFonts w:hint="eastAsia" w:ascii="宋体" w:hAnsi="宋体" w:cs="宋体"/>
          <w:color w:val="auto"/>
          <w:spacing w:val="10"/>
          <w:sz w:val="24"/>
        </w:rPr>
        <w:t>日竣工。</w:t>
      </w:r>
    </w:p>
    <w:p>
      <w:pPr>
        <w:spacing w:line="360" w:lineRule="auto"/>
        <w:ind w:right="-92" w:rightChars="-44"/>
        <w:outlineLvl w:val="9"/>
        <w:rPr>
          <w:rFonts w:ascii="宋体" w:hAnsi="宋体" w:cs="宋体"/>
          <w:b/>
          <w:color w:val="auto"/>
          <w:spacing w:val="10"/>
          <w:sz w:val="24"/>
        </w:rPr>
      </w:pPr>
      <w:bookmarkStart w:id="34" w:name="_Toc17994"/>
      <w:bookmarkStart w:id="35" w:name="_Toc27991"/>
      <w:bookmarkStart w:id="36" w:name="_Toc10428"/>
      <w:r>
        <w:rPr>
          <w:rFonts w:hint="eastAsia" w:ascii="宋体" w:hAnsi="宋体" w:cs="宋体"/>
          <w:b/>
          <w:color w:val="auto"/>
          <w:spacing w:val="10"/>
          <w:sz w:val="24"/>
        </w:rPr>
        <w:t>二、合同价款：</w:t>
      </w:r>
      <w:bookmarkEnd w:id="34"/>
      <w:bookmarkEnd w:id="35"/>
      <w:bookmarkEnd w:id="36"/>
    </w:p>
    <w:p>
      <w:pPr>
        <w:spacing w:line="360" w:lineRule="auto"/>
        <w:ind w:right="-92" w:rightChars="-44" w:firstLine="650" w:firstLineChars="250"/>
        <w:outlineLvl w:val="9"/>
        <w:rPr>
          <w:rFonts w:ascii="宋体" w:hAnsi="宋体" w:cs="宋体"/>
          <w:color w:val="auto"/>
          <w:spacing w:val="10"/>
          <w:sz w:val="24"/>
        </w:rPr>
      </w:pPr>
      <w:r>
        <w:rPr>
          <w:rFonts w:hint="eastAsia" w:ascii="宋体" w:hAnsi="宋体" w:cs="宋体"/>
          <w:color w:val="auto"/>
          <w:spacing w:val="10"/>
          <w:sz w:val="24"/>
        </w:rPr>
        <w:t xml:space="preserve"> 1、本工程合同总价款（含税）为人民币</w:t>
      </w:r>
      <w:r>
        <w:rPr>
          <w:rFonts w:hint="eastAsia" w:ascii="宋体" w:hAnsi="宋体" w:cs="宋体"/>
          <w:color w:val="auto"/>
          <w:spacing w:val="10"/>
          <w:sz w:val="24"/>
          <w:u w:val="single"/>
        </w:rPr>
        <w:t xml:space="preserve">       </w:t>
      </w:r>
      <w:r>
        <w:rPr>
          <w:rFonts w:hint="eastAsia" w:ascii="宋体" w:hAnsi="宋体" w:cs="宋体"/>
          <w:color w:val="auto"/>
          <w:spacing w:val="10"/>
          <w:sz w:val="24"/>
        </w:rPr>
        <w:t>元（大写：    ）。</w:t>
      </w:r>
      <w:r>
        <w:rPr>
          <w:rFonts w:hint="eastAsia" w:ascii="宋体" w:hAnsi="宋体" w:cs="宋体"/>
          <w:color w:val="auto"/>
          <w:spacing w:val="10"/>
          <w:sz w:val="24"/>
          <w:u w:val="single"/>
        </w:rPr>
        <w:t xml:space="preserve">税率:  ，税金:     </w:t>
      </w:r>
      <w:r>
        <w:rPr>
          <w:rFonts w:hint="eastAsia" w:ascii="宋体" w:hAnsi="宋体" w:cs="宋体"/>
          <w:color w:val="auto"/>
          <w:spacing w:val="10"/>
          <w:sz w:val="24"/>
        </w:rPr>
        <w:t>元（      ），</w:t>
      </w:r>
      <w:r>
        <w:rPr>
          <w:rFonts w:hint="eastAsia" w:ascii="宋体" w:hAnsi="宋体" w:cs="宋体"/>
          <w:color w:val="auto"/>
          <w:sz w:val="24"/>
        </w:rPr>
        <w:t>实际付款金额以决算金额为准，除此费用外，甲方不再支付任何其他费用；确因特殊情况产生的额外费用，须经甲方认定同意后按实际工程量进行追加。</w:t>
      </w:r>
    </w:p>
    <w:p>
      <w:pPr>
        <w:spacing w:line="360" w:lineRule="auto"/>
        <w:ind w:right="-302" w:rightChars="-144"/>
        <w:outlineLvl w:val="9"/>
        <w:rPr>
          <w:rFonts w:ascii="宋体" w:hAnsi="宋体" w:cs="宋体"/>
          <w:b/>
          <w:color w:val="auto"/>
          <w:spacing w:val="10"/>
          <w:sz w:val="24"/>
        </w:rPr>
      </w:pPr>
      <w:bookmarkStart w:id="37" w:name="_Toc30230"/>
      <w:bookmarkStart w:id="38" w:name="_Toc18471"/>
      <w:bookmarkStart w:id="39" w:name="_Toc9486"/>
      <w:r>
        <w:rPr>
          <w:rFonts w:hint="eastAsia" w:ascii="宋体" w:hAnsi="宋体" w:cs="宋体"/>
          <w:b/>
          <w:color w:val="auto"/>
          <w:spacing w:val="10"/>
          <w:sz w:val="24"/>
        </w:rPr>
        <w:t>三、付款方式：</w:t>
      </w:r>
      <w:bookmarkEnd w:id="37"/>
      <w:bookmarkEnd w:id="38"/>
      <w:bookmarkEnd w:id="39"/>
    </w:p>
    <w:p>
      <w:pPr>
        <w:spacing w:line="360" w:lineRule="auto"/>
        <w:ind w:firstLine="630"/>
        <w:outlineLvl w:val="9"/>
        <w:rPr>
          <w:rFonts w:ascii="宋体" w:hAnsi="宋体" w:cs="宋体"/>
          <w:color w:val="auto"/>
          <w:spacing w:val="10"/>
          <w:sz w:val="24"/>
        </w:rPr>
      </w:pPr>
      <w:r>
        <w:rPr>
          <w:rFonts w:hint="eastAsia" w:ascii="宋体" w:hAnsi="宋体" w:cs="宋体"/>
          <w:color w:val="auto"/>
          <w:spacing w:val="10"/>
          <w:sz w:val="24"/>
        </w:rPr>
        <w:t>1、</w:t>
      </w:r>
      <w:r>
        <w:rPr>
          <w:rFonts w:hint="eastAsia" w:ascii="宋体" w:hAnsi="宋体" w:cs="宋体"/>
          <w:color w:val="auto"/>
          <w:spacing w:val="10"/>
          <w:sz w:val="24"/>
          <w:lang w:val="en-US" w:eastAsia="zh-CN"/>
        </w:rPr>
        <w:t>验收通过审计</w:t>
      </w:r>
      <w:r>
        <w:rPr>
          <w:rFonts w:hint="eastAsia" w:ascii="宋体" w:hAnsi="宋体" w:cs="宋体"/>
          <w:color w:val="auto"/>
          <w:spacing w:val="10"/>
          <w:sz w:val="24"/>
        </w:rPr>
        <w:t>完成后付款至结算价的97%:余3%质保金，质保期</w:t>
      </w:r>
      <w:r>
        <w:rPr>
          <w:rFonts w:hint="eastAsia" w:ascii="宋体" w:hAnsi="宋体" w:cs="宋体"/>
          <w:color w:val="auto"/>
          <w:spacing w:val="10"/>
          <w:sz w:val="24"/>
          <w:lang w:val="en-US" w:eastAsia="zh-CN"/>
        </w:rPr>
        <w:t>五</w:t>
      </w:r>
      <w:r>
        <w:rPr>
          <w:rFonts w:hint="eastAsia" w:ascii="宋体" w:hAnsi="宋体" w:cs="宋体"/>
          <w:color w:val="auto"/>
          <w:spacing w:val="10"/>
          <w:sz w:val="24"/>
        </w:rPr>
        <w:t>年</w:t>
      </w:r>
      <w:r>
        <w:rPr>
          <w:rFonts w:hint="eastAsia" w:ascii="宋体" w:hAnsi="宋体" w:cs="宋体"/>
          <w:color w:val="auto"/>
          <w:spacing w:val="10"/>
          <w:sz w:val="24"/>
          <w:lang w:eastAsia="zh-CN"/>
        </w:rPr>
        <w:t>，期满一年后</w:t>
      </w:r>
      <w:r>
        <w:rPr>
          <w:rFonts w:hint="eastAsia" w:ascii="宋体" w:hAnsi="宋体" w:cs="宋体"/>
          <w:color w:val="auto"/>
          <w:spacing w:val="10"/>
          <w:sz w:val="24"/>
          <w:lang w:val="en-US" w:eastAsia="zh-CN"/>
        </w:rPr>
        <w:t>,</w:t>
      </w:r>
      <w:r>
        <w:rPr>
          <w:rFonts w:hint="eastAsia" w:ascii="宋体" w:hAnsi="宋体" w:cs="宋体"/>
          <w:color w:val="auto"/>
          <w:spacing w:val="10"/>
          <w:sz w:val="24"/>
          <w:lang w:eastAsia="zh-CN"/>
        </w:rPr>
        <w:t>质保金</w:t>
      </w:r>
      <w:r>
        <w:rPr>
          <w:rFonts w:hint="eastAsia" w:ascii="宋体" w:hAnsi="宋体" w:cs="宋体"/>
          <w:color w:val="auto"/>
          <w:spacing w:val="10"/>
          <w:sz w:val="24"/>
          <w:lang w:val="en-US" w:eastAsia="zh-CN"/>
        </w:rPr>
        <w:t>无息退还</w:t>
      </w:r>
      <w:r>
        <w:rPr>
          <w:rFonts w:hint="eastAsia" w:ascii="宋体" w:hAnsi="宋体" w:cs="宋体"/>
          <w:color w:val="auto"/>
          <w:spacing w:val="10"/>
          <w:sz w:val="24"/>
        </w:rPr>
        <w:t xml:space="preserve">。 </w:t>
      </w:r>
    </w:p>
    <w:p>
      <w:pPr>
        <w:spacing w:line="360" w:lineRule="auto"/>
        <w:ind w:firstLine="630"/>
        <w:outlineLvl w:val="9"/>
        <w:rPr>
          <w:rFonts w:ascii="宋体" w:hAnsi="宋体" w:cs="宋体"/>
          <w:color w:val="auto"/>
          <w:spacing w:val="10"/>
          <w:sz w:val="24"/>
        </w:rPr>
      </w:pPr>
      <w:r>
        <w:rPr>
          <w:rFonts w:hint="eastAsia" w:ascii="宋体" w:hAnsi="宋体" w:cs="宋体"/>
          <w:color w:val="auto"/>
          <w:spacing w:val="10"/>
          <w:sz w:val="24"/>
        </w:rPr>
        <w:t>3、乙方在申请支付前，应提供满足甲方要求的足额、有效发票。</w:t>
      </w:r>
    </w:p>
    <w:p>
      <w:pPr>
        <w:spacing w:line="360" w:lineRule="auto"/>
        <w:ind w:right="-302" w:rightChars="-144"/>
        <w:outlineLvl w:val="9"/>
        <w:rPr>
          <w:rFonts w:ascii="宋体" w:hAnsi="宋体" w:cs="宋体"/>
          <w:b/>
          <w:color w:val="auto"/>
          <w:spacing w:val="10"/>
          <w:sz w:val="24"/>
        </w:rPr>
      </w:pPr>
      <w:bookmarkStart w:id="40" w:name="_Toc25882"/>
      <w:bookmarkStart w:id="41" w:name="_Toc14937"/>
      <w:bookmarkStart w:id="42" w:name="_Toc8652"/>
      <w:r>
        <w:rPr>
          <w:rFonts w:hint="eastAsia" w:ascii="宋体" w:hAnsi="宋体" w:cs="宋体"/>
          <w:b/>
          <w:color w:val="auto"/>
          <w:spacing w:val="10"/>
          <w:sz w:val="24"/>
        </w:rPr>
        <w:t>四、甲方职责：</w:t>
      </w:r>
      <w:bookmarkEnd w:id="40"/>
      <w:bookmarkEnd w:id="41"/>
      <w:bookmarkEnd w:id="42"/>
    </w:p>
    <w:p>
      <w:pPr>
        <w:spacing w:line="360" w:lineRule="auto"/>
        <w:ind w:firstLine="630"/>
        <w:outlineLvl w:val="9"/>
        <w:rPr>
          <w:rFonts w:ascii="宋体" w:hAnsi="宋体" w:cs="宋体"/>
          <w:color w:val="auto"/>
          <w:spacing w:val="10"/>
          <w:sz w:val="24"/>
        </w:rPr>
      </w:pPr>
      <w:r>
        <w:rPr>
          <w:rFonts w:hint="eastAsia" w:ascii="宋体" w:hAnsi="宋体" w:cs="宋体"/>
          <w:color w:val="auto"/>
          <w:spacing w:val="10"/>
          <w:sz w:val="24"/>
        </w:rPr>
        <w:t>1、甲方负责协调周边关系，负责乙方施工现场秩序的维护和安全监督，为乙方提供施工用的电源、水源及垃圾堆放场地。</w:t>
      </w:r>
    </w:p>
    <w:p>
      <w:pPr>
        <w:spacing w:line="360" w:lineRule="auto"/>
        <w:ind w:firstLine="630"/>
        <w:outlineLvl w:val="9"/>
        <w:rPr>
          <w:rFonts w:ascii="宋体" w:hAnsi="宋体" w:cs="宋体"/>
          <w:color w:val="auto"/>
          <w:spacing w:val="10"/>
          <w:sz w:val="24"/>
        </w:rPr>
      </w:pPr>
      <w:r>
        <w:rPr>
          <w:rFonts w:hint="eastAsia" w:ascii="宋体" w:hAnsi="宋体" w:cs="宋体"/>
          <w:color w:val="auto"/>
          <w:spacing w:val="10"/>
          <w:sz w:val="24"/>
        </w:rPr>
        <w:t>2、工程施工前，甲方应向乙方进行安全、技术等方面的交底工作。</w:t>
      </w:r>
    </w:p>
    <w:p>
      <w:pPr>
        <w:spacing w:line="360" w:lineRule="auto"/>
        <w:ind w:firstLine="630"/>
        <w:outlineLvl w:val="9"/>
        <w:rPr>
          <w:rFonts w:ascii="宋体" w:hAnsi="宋体" w:cs="宋体"/>
          <w:color w:val="auto"/>
          <w:spacing w:val="10"/>
          <w:sz w:val="24"/>
        </w:rPr>
      </w:pPr>
      <w:r>
        <w:rPr>
          <w:rFonts w:hint="eastAsia" w:ascii="宋体" w:hAnsi="宋体" w:cs="宋体"/>
          <w:color w:val="auto"/>
          <w:spacing w:val="10"/>
          <w:sz w:val="24"/>
        </w:rPr>
        <w:t>3、甲方对乙方承揽项目完成的数量、质量进行计量、验收和考核，作为支付工程费用的依据。</w:t>
      </w:r>
    </w:p>
    <w:p>
      <w:pPr>
        <w:spacing w:line="360" w:lineRule="auto"/>
        <w:ind w:firstLine="630"/>
        <w:outlineLvl w:val="9"/>
        <w:rPr>
          <w:rFonts w:ascii="宋体" w:hAnsi="宋体" w:cs="宋体"/>
          <w:color w:val="auto"/>
          <w:spacing w:val="10"/>
          <w:sz w:val="24"/>
        </w:rPr>
      </w:pPr>
      <w:r>
        <w:rPr>
          <w:rFonts w:hint="eastAsia" w:ascii="宋体" w:hAnsi="宋体" w:cs="宋体"/>
          <w:color w:val="auto"/>
          <w:spacing w:val="10"/>
          <w:sz w:val="24"/>
        </w:rPr>
        <w:t>4、甲方应按本合同约定及时足额支付工程费用。</w:t>
      </w:r>
    </w:p>
    <w:p>
      <w:pPr>
        <w:spacing w:line="360" w:lineRule="auto"/>
        <w:ind w:firstLine="630"/>
        <w:outlineLvl w:val="9"/>
        <w:rPr>
          <w:rFonts w:ascii="宋体" w:hAnsi="宋体" w:cs="宋体"/>
          <w:color w:val="auto"/>
          <w:spacing w:val="10"/>
          <w:sz w:val="24"/>
        </w:rPr>
      </w:pPr>
      <w:r>
        <w:rPr>
          <w:rFonts w:hint="eastAsia" w:ascii="宋体" w:hAnsi="宋体" w:cs="宋体"/>
          <w:color w:val="auto"/>
          <w:spacing w:val="10"/>
          <w:sz w:val="24"/>
        </w:rPr>
        <w:t>5、甲方不参与乙方具体的安全管理与劳动管理，但甲方有权对乙方执行法律法规、甲方安全生产管理制度等方面进行监督检查和考核；甲方有权要求乙方定期或者不定期提供监督检查所需资料和信息；甲方的监督检查和考核不减轻和免除乙方应承担的各项法律责任。</w:t>
      </w:r>
    </w:p>
    <w:p>
      <w:pPr>
        <w:spacing w:line="360" w:lineRule="auto"/>
        <w:ind w:right="-302" w:rightChars="-144"/>
        <w:outlineLvl w:val="9"/>
        <w:rPr>
          <w:rFonts w:ascii="宋体" w:hAnsi="宋体" w:cs="宋体"/>
          <w:b/>
          <w:color w:val="auto"/>
          <w:spacing w:val="10"/>
          <w:sz w:val="24"/>
        </w:rPr>
      </w:pPr>
      <w:bookmarkStart w:id="43" w:name="_Toc9445"/>
      <w:bookmarkStart w:id="44" w:name="_Toc22537"/>
      <w:bookmarkStart w:id="45" w:name="_Toc29706"/>
      <w:r>
        <w:rPr>
          <w:rFonts w:hint="eastAsia" w:ascii="宋体" w:hAnsi="宋体" w:cs="宋体"/>
          <w:b/>
          <w:color w:val="auto"/>
          <w:spacing w:val="10"/>
          <w:sz w:val="24"/>
        </w:rPr>
        <w:t>五、乙方责任：</w:t>
      </w:r>
      <w:bookmarkEnd w:id="43"/>
      <w:bookmarkEnd w:id="44"/>
      <w:bookmarkEnd w:id="45"/>
    </w:p>
    <w:p>
      <w:pPr>
        <w:spacing w:line="360" w:lineRule="auto"/>
        <w:ind w:firstLine="630"/>
        <w:outlineLvl w:val="9"/>
        <w:rPr>
          <w:rFonts w:ascii="宋体" w:hAnsi="宋体" w:cs="宋体"/>
          <w:color w:val="auto"/>
          <w:spacing w:val="10"/>
          <w:sz w:val="24"/>
        </w:rPr>
      </w:pPr>
      <w:r>
        <w:rPr>
          <w:rFonts w:hint="eastAsia" w:ascii="宋体" w:hAnsi="宋体" w:cs="宋体"/>
          <w:color w:val="auto"/>
          <w:spacing w:val="10"/>
          <w:sz w:val="24"/>
        </w:rPr>
        <w:t>1、乙方承担安全责任，开工前乙方必须对现场工作人员进行安全注意事项、措施的教育，并指定专人负责安全管理施工；乙方及乙方员工在施工过程中发生的人身意外、财产损害、第三方责任赔偿等事件均由乙方自行承担责任，如造成甲方损失的依法赔偿。</w:t>
      </w:r>
    </w:p>
    <w:p>
      <w:pPr>
        <w:spacing w:line="360" w:lineRule="auto"/>
        <w:ind w:firstLine="630"/>
        <w:outlineLvl w:val="9"/>
        <w:rPr>
          <w:rFonts w:ascii="宋体" w:hAnsi="宋体" w:cs="宋体"/>
          <w:color w:val="auto"/>
          <w:spacing w:val="10"/>
          <w:sz w:val="24"/>
        </w:rPr>
      </w:pPr>
      <w:r>
        <w:rPr>
          <w:rFonts w:hint="eastAsia" w:ascii="宋体" w:hAnsi="宋体" w:cs="宋体"/>
          <w:color w:val="auto"/>
          <w:spacing w:val="10"/>
          <w:sz w:val="24"/>
        </w:rPr>
        <w:t>2、</w:t>
      </w:r>
      <w:r>
        <w:rPr>
          <w:rFonts w:hint="eastAsia" w:ascii="宋体" w:hAnsi="宋体" w:cs="宋体"/>
          <w:color w:val="auto"/>
          <w:spacing w:val="-6"/>
          <w:sz w:val="24"/>
        </w:rPr>
        <w:t>乙方应保障甲方场地卫生，对施工过程中产生的垃圾应按正规途径及时清运。</w:t>
      </w:r>
    </w:p>
    <w:p>
      <w:pPr>
        <w:spacing w:line="360" w:lineRule="auto"/>
        <w:ind w:firstLine="630"/>
        <w:outlineLvl w:val="9"/>
        <w:rPr>
          <w:rFonts w:ascii="宋体" w:hAnsi="宋体" w:cs="宋体"/>
          <w:color w:val="auto"/>
          <w:spacing w:val="10"/>
          <w:sz w:val="24"/>
        </w:rPr>
      </w:pPr>
      <w:r>
        <w:rPr>
          <w:rFonts w:hint="eastAsia" w:ascii="宋体" w:hAnsi="宋体" w:cs="宋体"/>
          <w:color w:val="auto"/>
          <w:spacing w:val="10"/>
          <w:sz w:val="24"/>
        </w:rPr>
        <w:t>3、乙方负责施工人员劳动防护用品的配发，并按照规范正确使用和穿戴。</w:t>
      </w:r>
    </w:p>
    <w:p>
      <w:pPr>
        <w:spacing w:line="360" w:lineRule="auto"/>
        <w:ind w:firstLine="630"/>
        <w:outlineLvl w:val="9"/>
        <w:rPr>
          <w:rFonts w:ascii="宋体" w:hAnsi="宋体" w:cs="宋体"/>
          <w:color w:val="auto"/>
          <w:spacing w:val="10"/>
          <w:sz w:val="24"/>
        </w:rPr>
      </w:pPr>
      <w:r>
        <w:rPr>
          <w:rFonts w:hint="eastAsia" w:ascii="宋体" w:hAnsi="宋体" w:cs="宋体"/>
          <w:color w:val="auto"/>
          <w:spacing w:val="10"/>
          <w:sz w:val="24"/>
        </w:rPr>
        <w:t>4、乙方必须严格遵守甲方各项管理制度。</w:t>
      </w:r>
    </w:p>
    <w:p>
      <w:pPr>
        <w:spacing w:line="360" w:lineRule="auto"/>
        <w:ind w:firstLine="630"/>
        <w:outlineLvl w:val="9"/>
        <w:rPr>
          <w:rFonts w:ascii="宋体" w:hAnsi="宋体" w:cs="宋体"/>
          <w:color w:val="auto"/>
          <w:spacing w:val="10"/>
          <w:sz w:val="24"/>
        </w:rPr>
      </w:pPr>
      <w:r>
        <w:rPr>
          <w:rFonts w:hint="eastAsia" w:ascii="宋体" w:hAnsi="宋体" w:cs="宋体"/>
          <w:color w:val="auto"/>
          <w:spacing w:val="10"/>
          <w:sz w:val="24"/>
        </w:rPr>
        <w:t>5、乙方应接受甲方的监督检查，按甲方要求定期或者不定期提供监督检查所需资料和信息。</w:t>
      </w:r>
    </w:p>
    <w:p>
      <w:pPr>
        <w:spacing w:line="360" w:lineRule="auto"/>
        <w:ind w:firstLine="630"/>
        <w:outlineLvl w:val="9"/>
        <w:rPr>
          <w:rFonts w:ascii="宋体" w:hAnsi="宋体" w:cs="宋体"/>
          <w:color w:val="auto"/>
          <w:spacing w:val="10"/>
          <w:sz w:val="24"/>
        </w:rPr>
      </w:pPr>
      <w:r>
        <w:rPr>
          <w:rFonts w:hint="eastAsia" w:ascii="宋体" w:hAnsi="宋体" w:cs="宋体"/>
          <w:color w:val="auto"/>
          <w:spacing w:val="10"/>
          <w:sz w:val="24"/>
        </w:rPr>
        <w:t>6、乙方在日常工作中获取的甲方公司秘密不得对外泄漏。</w:t>
      </w:r>
    </w:p>
    <w:p>
      <w:pPr>
        <w:spacing w:line="360" w:lineRule="auto"/>
        <w:ind w:firstLine="630"/>
        <w:outlineLvl w:val="9"/>
        <w:rPr>
          <w:rFonts w:hint="eastAsia" w:ascii="宋体" w:hAnsi="宋体" w:cs="宋体"/>
          <w:color w:val="auto"/>
          <w:spacing w:val="10"/>
          <w:sz w:val="24"/>
          <w:highlight w:val="none"/>
        </w:rPr>
      </w:pPr>
      <w:r>
        <w:rPr>
          <w:rFonts w:hint="eastAsia" w:ascii="宋体" w:hAnsi="宋体" w:cs="宋体"/>
          <w:color w:val="auto"/>
          <w:spacing w:val="10"/>
          <w:sz w:val="24"/>
        </w:rPr>
        <w:t>7、根据生产和安全需要，乙方应接受甲方指派人员进行的协调、监督和</w:t>
      </w:r>
      <w:r>
        <w:rPr>
          <w:rFonts w:hint="eastAsia" w:ascii="宋体" w:hAnsi="宋体" w:cs="宋体"/>
          <w:color w:val="auto"/>
          <w:spacing w:val="10"/>
          <w:sz w:val="24"/>
          <w:highlight w:val="none"/>
        </w:rPr>
        <w:t>检查。</w:t>
      </w:r>
    </w:p>
    <w:p>
      <w:pPr>
        <w:spacing w:line="360" w:lineRule="auto"/>
        <w:ind w:right="-302" w:rightChars="-144"/>
        <w:outlineLvl w:val="9"/>
        <w:rPr>
          <w:rFonts w:ascii="宋体" w:hAnsi="宋体" w:cs="宋体"/>
          <w:b/>
          <w:bCs/>
          <w:sz w:val="28"/>
          <w:szCs w:val="28"/>
          <w:highlight w:val="none"/>
        </w:rPr>
      </w:pPr>
      <w:r>
        <w:rPr>
          <w:rFonts w:hint="eastAsia" w:ascii="宋体" w:hAnsi="宋体" w:cs="宋体"/>
          <w:b/>
          <w:color w:val="auto"/>
          <w:spacing w:val="10"/>
          <w:sz w:val="24"/>
          <w:highlight w:val="none"/>
          <w:lang w:val="en-US" w:eastAsia="zh-CN"/>
        </w:rPr>
        <w:t>六</w:t>
      </w:r>
      <w:r>
        <w:rPr>
          <w:rFonts w:hint="eastAsia" w:ascii="宋体" w:hAnsi="宋体" w:cs="宋体"/>
          <w:b/>
          <w:color w:val="auto"/>
          <w:spacing w:val="10"/>
          <w:sz w:val="24"/>
          <w:highlight w:val="none"/>
        </w:rPr>
        <w:t>、违约责任：</w:t>
      </w:r>
    </w:p>
    <w:p>
      <w:pPr>
        <w:spacing w:line="360" w:lineRule="auto"/>
        <w:ind w:firstLine="630"/>
        <w:outlineLvl w:val="9"/>
        <w:rPr>
          <w:rFonts w:hint="eastAsia" w:ascii="宋体" w:hAnsi="宋体" w:cs="宋体"/>
          <w:color w:val="auto"/>
          <w:spacing w:val="10"/>
          <w:sz w:val="24"/>
          <w:highlight w:val="none"/>
        </w:rPr>
      </w:pPr>
      <w:r>
        <w:rPr>
          <w:rFonts w:hint="eastAsia" w:ascii="宋体" w:hAnsi="宋体" w:cs="宋体"/>
          <w:color w:val="auto"/>
          <w:spacing w:val="10"/>
          <w:sz w:val="24"/>
          <w:highlight w:val="none"/>
        </w:rPr>
        <w:t>1、在履行合同过程中，如果乙方遇到不能按时</w:t>
      </w:r>
      <w:r>
        <w:rPr>
          <w:rFonts w:hint="eastAsia" w:ascii="宋体" w:hAnsi="宋体" w:cs="宋体"/>
          <w:color w:val="auto"/>
          <w:spacing w:val="10"/>
          <w:sz w:val="24"/>
          <w:highlight w:val="none"/>
          <w:lang w:val="en-US" w:eastAsia="zh-CN"/>
        </w:rPr>
        <w:t>完成工作</w:t>
      </w:r>
      <w:r>
        <w:rPr>
          <w:rFonts w:hint="eastAsia" w:ascii="宋体" w:hAnsi="宋体" w:cs="宋体"/>
          <w:color w:val="auto"/>
          <w:spacing w:val="10"/>
          <w:sz w:val="24"/>
          <w:highlight w:val="none"/>
        </w:rPr>
        <w:t>的情况，应及时以书面形式将理由、可能延误的时间同时通知甲方。甲方在收到乙方通知后，应对情况进行分析，决定是否酌情延长</w:t>
      </w:r>
      <w:r>
        <w:rPr>
          <w:rFonts w:hint="eastAsia" w:ascii="宋体" w:hAnsi="宋体" w:cs="宋体"/>
          <w:color w:val="auto"/>
          <w:spacing w:val="10"/>
          <w:sz w:val="24"/>
          <w:highlight w:val="none"/>
          <w:lang w:val="en-US" w:eastAsia="zh-CN"/>
        </w:rPr>
        <w:t>施工</w:t>
      </w:r>
      <w:r>
        <w:rPr>
          <w:rFonts w:hint="eastAsia" w:ascii="宋体" w:hAnsi="宋体" w:cs="宋体"/>
          <w:color w:val="auto"/>
          <w:spacing w:val="10"/>
          <w:sz w:val="24"/>
          <w:highlight w:val="none"/>
        </w:rPr>
        <w:t>时间或终止合同。</w:t>
      </w:r>
    </w:p>
    <w:p>
      <w:pPr>
        <w:spacing w:line="360" w:lineRule="auto"/>
        <w:ind w:firstLine="630"/>
        <w:outlineLvl w:val="9"/>
        <w:rPr>
          <w:rFonts w:hint="eastAsia" w:ascii="宋体" w:hAnsi="宋体" w:cs="宋体"/>
          <w:color w:val="auto"/>
          <w:spacing w:val="10"/>
          <w:sz w:val="24"/>
          <w:highlight w:val="none"/>
        </w:rPr>
      </w:pPr>
      <w:r>
        <w:rPr>
          <w:rFonts w:hint="eastAsia" w:ascii="宋体" w:hAnsi="宋体" w:cs="宋体"/>
          <w:color w:val="auto"/>
          <w:spacing w:val="10"/>
          <w:sz w:val="24"/>
          <w:highlight w:val="none"/>
        </w:rPr>
        <w:t>2、如果乙方没有按照合同规定或甲方通知的时间且未征得甲方同意延长，甲方有权停止付款，每逾期一日，乙方应向甲方支付</w:t>
      </w:r>
      <w:r>
        <w:rPr>
          <w:rFonts w:hint="eastAsia" w:ascii="宋体" w:hAnsi="宋体" w:cs="宋体"/>
          <w:color w:val="auto"/>
          <w:spacing w:val="10"/>
          <w:sz w:val="24"/>
          <w:highlight w:val="none"/>
          <w:lang w:val="en-US" w:eastAsia="zh-CN"/>
        </w:rPr>
        <w:t>5</w:t>
      </w:r>
      <w:r>
        <w:rPr>
          <w:rFonts w:hint="eastAsia" w:ascii="宋体" w:hAnsi="宋体" w:cs="宋体"/>
          <w:color w:val="auto"/>
          <w:spacing w:val="10"/>
          <w:sz w:val="24"/>
          <w:highlight w:val="none"/>
        </w:rPr>
        <w:t>00元违约金，</w:t>
      </w:r>
      <w:r>
        <w:rPr>
          <w:rFonts w:hint="eastAsia" w:ascii="宋体" w:hAnsi="宋体" w:cs="宋体"/>
          <w:color w:val="auto"/>
          <w:spacing w:val="10"/>
          <w:sz w:val="24"/>
          <w:highlight w:val="none"/>
          <w:lang w:val="en-US" w:eastAsia="zh-CN"/>
        </w:rPr>
        <w:t>违约金</w:t>
      </w:r>
      <w:r>
        <w:rPr>
          <w:rFonts w:hint="eastAsia" w:ascii="宋体" w:hAnsi="宋体" w:cs="宋体"/>
          <w:color w:val="auto"/>
          <w:spacing w:val="10"/>
          <w:sz w:val="24"/>
          <w:highlight w:val="none"/>
        </w:rPr>
        <w:t>累计计算；同时，甲方有权</w:t>
      </w:r>
      <w:r>
        <w:rPr>
          <w:rFonts w:hint="eastAsia" w:ascii="宋体" w:hAnsi="宋体" w:cs="宋体"/>
          <w:color w:val="auto"/>
          <w:spacing w:val="10"/>
          <w:sz w:val="24"/>
          <w:highlight w:val="none"/>
          <w:lang w:val="en-US" w:eastAsia="zh-CN"/>
        </w:rPr>
        <w:t>指定</w:t>
      </w:r>
      <w:r>
        <w:rPr>
          <w:rFonts w:hint="eastAsia" w:ascii="宋体" w:hAnsi="宋体" w:cs="宋体"/>
          <w:color w:val="auto"/>
          <w:spacing w:val="10"/>
          <w:sz w:val="24"/>
          <w:highlight w:val="none"/>
        </w:rPr>
        <w:t>第三方对本合同约定</w:t>
      </w:r>
      <w:r>
        <w:rPr>
          <w:rFonts w:hint="eastAsia" w:ascii="宋体" w:hAnsi="宋体" w:cs="宋体"/>
          <w:color w:val="auto"/>
          <w:spacing w:val="10"/>
          <w:sz w:val="24"/>
          <w:highlight w:val="none"/>
          <w:lang w:val="en-US" w:eastAsia="zh-CN"/>
        </w:rPr>
        <w:t>内容</w:t>
      </w:r>
      <w:r>
        <w:rPr>
          <w:rFonts w:hint="eastAsia" w:ascii="宋体" w:hAnsi="宋体" w:cs="宋体"/>
          <w:color w:val="auto"/>
          <w:spacing w:val="10"/>
          <w:sz w:val="24"/>
          <w:highlight w:val="none"/>
        </w:rPr>
        <w:t>进行</w:t>
      </w:r>
      <w:r>
        <w:rPr>
          <w:rFonts w:hint="eastAsia" w:ascii="宋体" w:hAnsi="宋体" w:cs="宋体"/>
          <w:color w:val="auto"/>
          <w:spacing w:val="10"/>
          <w:sz w:val="24"/>
          <w:highlight w:val="none"/>
          <w:lang w:val="en-US" w:eastAsia="zh-CN"/>
        </w:rPr>
        <w:t>施工</w:t>
      </w:r>
      <w:r>
        <w:rPr>
          <w:rFonts w:hint="eastAsia" w:ascii="宋体" w:hAnsi="宋体" w:cs="宋体"/>
          <w:color w:val="auto"/>
          <w:spacing w:val="10"/>
          <w:sz w:val="24"/>
          <w:highlight w:val="none"/>
        </w:rPr>
        <w:t>，由此产生的所有费用均由乙方全部承担，并且由于乙方拖延而给甲方造成的一切损失也由乙方全部承担。</w:t>
      </w:r>
    </w:p>
    <w:p>
      <w:pPr>
        <w:spacing w:line="360" w:lineRule="auto"/>
        <w:ind w:firstLine="630"/>
        <w:outlineLvl w:val="9"/>
        <w:rPr>
          <w:rFonts w:hint="eastAsia" w:ascii="宋体" w:hAnsi="宋体" w:cs="宋体"/>
          <w:color w:val="auto"/>
          <w:spacing w:val="10"/>
          <w:sz w:val="24"/>
          <w:highlight w:val="none"/>
        </w:rPr>
      </w:pPr>
      <w:r>
        <w:rPr>
          <w:rFonts w:hint="eastAsia" w:ascii="宋体" w:hAnsi="宋体" w:cs="宋体"/>
          <w:color w:val="auto"/>
          <w:spacing w:val="10"/>
          <w:sz w:val="24"/>
          <w:highlight w:val="none"/>
        </w:rPr>
        <w:t>3、乙方不得将本项目转包或者分包，否则，甲方有权立即解除本合同且不支付任何费用，乙方还应向甲方支付合同总金额</w:t>
      </w:r>
      <w:r>
        <w:rPr>
          <w:rFonts w:hint="eastAsia" w:ascii="宋体" w:hAnsi="宋体" w:cs="宋体"/>
          <w:color w:val="auto"/>
          <w:spacing w:val="10"/>
          <w:sz w:val="24"/>
          <w:highlight w:val="none"/>
          <w:lang w:val="en-US" w:eastAsia="zh-CN"/>
        </w:rPr>
        <w:t>1</w:t>
      </w:r>
      <w:r>
        <w:rPr>
          <w:rFonts w:hint="eastAsia" w:ascii="宋体" w:hAnsi="宋体" w:cs="宋体"/>
          <w:color w:val="auto"/>
          <w:spacing w:val="10"/>
          <w:sz w:val="24"/>
          <w:highlight w:val="none"/>
        </w:rPr>
        <w:t>0%的违约金，若违约金不足甲方损失的，乙方还应承担补足甲方损失的责任。</w:t>
      </w:r>
    </w:p>
    <w:p>
      <w:pPr>
        <w:spacing w:line="360" w:lineRule="auto"/>
        <w:ind w:firstLine="630"/>
        <w:outlineLvl w:val="9"/>
        <w:rPr>
          <w:rFonts w:hint="eastAsia" w:ascii="宋体" w:hAnsi="宋体" w:cs="宋体"/>
          <w:color w:val="auto"/>
          <w:spacing w:val="10"/>
          <w:sz w:val="24"/>
          <w:highlight w:val="none"/>
        </w:rPr>
      </w:pPr>
      <w:r>
        <w:rPr>
          <w:rFonts w:hint="eastAsia" w:ascii="宋体" w:hAnsi="宋体" w:cs="宋体"/>
          <w:color w:val="auto"/>
          <w:spacing w:val="10"/>
          <w:sz w:val="24"/>
          <w:highlight w:val="none"/>
        </w:rPr>
        <w:t>4、如乙方违反甲方相关制度，甲方按照制度要求进行考核并要求乙方承担违约责任；如乙方出现严重违规行为，甲方有权单方终止合同且不支付任何费用，乙方承担给甲方造成的损失和自身发生的各项费用。</w:t>
      </w:r>
    </w:p>
    <w:p>
      <w:pPr>
        <w:spacing w:line="360" w:lineRule="auto"/>
        <w:ind w:firstLine="630"/>
        <w:outlineLvl w:val="9"/>
        <w:rPr>
          <w:rFonts w:hint="eastAsia" w:ascii="宋体" w:hAnsi="宋体" w:cs="宋体"/>
          <w:color w:val="auto"/>
          <w:spacing w:val="10"/>
          <w:sz w:val="24"/>
          <w:highlight w:val="none"/>
        </w:rPr>
      </w:pPr>
      <w:r>
        <w:rPr>
          <w:rFonts w:hint="eastAsia" w:ascii="宋体" w:hAnsi="宋体" w:cs="宋体"/>
          <w:color w:val="auto"/>
          <w:spacing w:val="10"/>
          <w:sz w:val="24"/>
          <w:highlight w:val="none"/>
          <w:lang w:val="en-US" w:eastAsia="zh-CN"/>
        </w:rPr>
        <w:t>5、</w:t>
      </w:r>
      <w:r>
        <w:rPr>
          <w:rFonts w:hint="eastAsia" w:ascii="宋体" w:hAnsi="宋体" w:cs="宋体"/>
          <w:color w:val="auto"/>
          <w:spacing w:val="10"/>
          <w:sz w:val="24"/>
          <w:highlight w:val="none"/>
        </w:rPr>
        <w:t>如乙方在</w:t>
      </w:r>
      <w:r>
        <w:rPr>
          <w:rFonts w:hint="eastAsia" w:ascii="宋体" w:hAnsi="宋体" w:cs="宋体"/>
          <w:color w:val="auto"/>
          <w:spacing w:val="10"/>
          <w:sz w:val="24"/>
          <w:highlight w:val="none"/>
          <w:lang w:val="en-US" w:eastAsia="zh-CN"/>
        </w:rPr>
        <w:t>施工</w:t>
      </w:r>
      <w:r>
        <w:rPr>
          <w:rFonts w:hint="eastAsia" w:ascii="宋体" w:hAnsi="宋体" w:cs="宋体"/>
          <w:color w:val="auto"/>
          <w:spacing w:val="10"/>
          <w:sz w:val="24"/>
          <w:highlight w:val="none"/>
        </w:rPr>
        <w:t>过程中对甲方或第三方设备设施造成损坏的，乙方应照价承担赔偿责任。</w:t>
      </w:r>
    </w:p>
    <w:p>
      <w:pPr>
        <w:spacing w:line="360" w:lineRule="auto"/>
        <w:ind w:firstLine="630"/>
        <w:outlineLvl w:val="9"/>
        <w:rPr>
          <w:rFonts w:hint="eastAsia" w:ascii="宋体" w:hAnsi="宋体" w:cs="宋体"/>
          <w:color w:val="auto"/>
          <w:spacing w:val="10"/>
          <w:sz w:val="24"/>
          <w:highlight w:val="none"/>
        </w:rPr>
      </w:pPr>
      <w:r>
        <w:rPr>
          <w:rFonts w:hint="eastAsia" w:ascii="宋体" w:hAnsi="宋体" w:cs="宋体"/>
          <w:color w:val="auto"/>
          <w:spacing w:val="10"/>
          <w:sz w:val="24"/>
          <w:highlight w:val="none"/>
          <w:lang w:val="en-US" w:eastAsia="zh-CN"/>
        </w:rPr>
        <w:t>6</w:t>
      </w:r>
      <w:r>
        <w:rPr>
          <w:rFonts w:hint="eastAsia" w:ascii="宋体" w:hAnsi="宋体" w:cs="宋体"/>
          <w:color w:val="auto"/>
          <w:spacing w:val="10"/>
          <w:sz w:val="24"/>
          <w:highlight w:val="none"/>
        </w:rPr>
        <w:t>、根据合同约定应当由乙方承担的违约金、赔偿金等，甲方有权在任意一次付款时直接扣除。</w:t>
      </w:r>
    </w:p>
    <w:p>
      <w:pPr>
        <w:spacing w:line="360" w:lineRule="auto"/>
        <w:ind w:right="-302" w:rightChars="-144"/>
        <w:outlineLvl w:val="9"/>
        <w:rPr>
          <w:rFonts w:ascii="宋体" w:hAnsi="宋体" w:cs="宋体"/>
          <w:b/>
          <w:color w:val="auto"/>
          <w:spacing w:val="10"/>
          <w:sz w:val="24"/>
          <w:highlight w:val="none"/>
        </w:rPr>
      </w:pPr>
      <w:bookmarkStart w:id="46" w:name="_Toc3089"/>
      <w:bookmarkStart w:id="47" w:name="_Toc19048"/>
      <w:bookmarkStart w:id="48" w:name="_Toc2340"/>
      <w:r>
        <w:rPr>
          <w:rFonts w:hint="eastAsia" w:ascii="宋体" w:hAnsi="宋体" w:cs="宋体"/>
          <w:b/>
          <w:color w:val="auto"/>
          <w:spacing w:val="10"/>
          <w:sz w:val="24"/>
          <w:highlight w:val="none"/>
          <w:lang w:val="en-US" w:eastAsia="zh-CN"/>
        </w:rPr>
        <w:t>七</w:t>
      </w:r>
      <w:r>
        <w:rPr>
          <w:rFonts w:hint="eastAsia" w:ascii="宋体" w:hAnsi="宋体" w:cs="宋体"/>
          <w:b/>
          <w:color w:val="auto"/>
          <w:spacing w:val="10"/>
          <w:sz w:val="24"/>
          <w:highlight w:val="none"/>
        </w:rPr>
        <w:t>、其它事项</w:t>
      </w:r>
      <w:bookmarkEnd w:id="46"/>
      <w:r>
        <w:rPr>
          <w:rFonts w:hint="eastAsia" w:ascii="宋体" w:hAnsi="宋体" w:cs="宋体"/>
          <w:b/>
          <w:color w:val="auto"/>
          <w:spacing w:val="10"/>
          <w:sz w:val="24"/>
          <w:highlight w:val="none"/>
        </w:rPr>
        <w:t>：</w:t>
      </w:r>
      <w:bookmarkEnd w:id="47"/>
      <w:bookmarkEnd w:id="48"/>
    </w:p>
    <w:p>
      <w:pPr>
        <w:spacing w:line="360" w:lineRule="auto"/>
        <w:ind w:right="-302" w:rightChars="-144" w:firstLine="520" w:firstLineChars="200"/>
        <w:outlineLvl w:val="9"/>
        <w:rPr>
          <w:rFonts w:hint="default" w:ascii="宋体" w:hAnsi="宋体" w:eastAsia="宋体" w:cs="宋体"/>
          <w:color w:val="auto"/>
          <w:spacing w:val="10"/>
          <w:sz w:val="24"/>
          <w:lang w:val="en-US" w:eastAsia="zh-CN"/>
        </w:rPr>
      </w:pPr>
      <w:r>
        <w:rPr>
          <w:rFonts w:hint="eastAsia" w:ascii="宋体" w:hAnsi="宋体" w:cs="宋体"/>
          <w:color w:val="auto"/>
          <w:spacing w:val="10"/>
          <w:sz w:val="24"/>
        </w:rPr>
        <w:t>1、工程质保期：</w:t>
      </w:r>
      <w:r>
        <w:rPr>
          <w:rFonts w:hint="eastAsia" w:ascii="宋体" w:hAnsi="宋体" w:cs="宋体"/>
          <w:color w:val="auto"/>
          <w:spacing w:val="10"/>
          <w:sz w:val="24"/>
          <w:lang w:val="en-US" w:eastAsia="zh-CN"/>
        </w:rPr>
        <w:t>5</w:t>
      </w:r>
      <w:r>
        <w:rPr>
          <w:rFonts w:hint="eastAsia" w:ascii="宋体" w:hAnsi="宋体" w:cs="宋体"/>
          <w:color w:val="auto"/>
          <w:spacing w:val="10"/>
          <w:sz w:val="24"/>
        </w:rPr>
        <w:t>年（质保金为工程款的3%）。</w:t>
      </w:r>
      <w:r>
        <w:rPr>
          <w:rFonts w:hint="eastAsia" w:ascii="宋体" w:hAnsi="宋体" w:cs="宋体"/>
          <w:color w:val="auto"/>
          <w:spacing w:val="10"/>
          <w:sz w:val="24"/>
          <w:lang w:eastAsia="zh-CN"/>
        </w:rPr>
        <w:t>期满一年后退还质保金</w:t>
      </w:r>
      <w:r>
        <w:rPr>
          <w:rFonts w:hint="eastAsia" w:ascii="宋体" w:hAnsi="宋体" w:cs="宋体"/>
          <w:color w:val="auto"/>
          <w:spacing w:val="10"/>
          <w:sz w:val="24"/>
        </w:rPr>
        <w:t>。</w:t>
      </w:r>
    </w:p>
    <w:p>
      <w:pPr>
        <w:pStyle w:val="8"/>
        <w:spacing w:line="360" w:lineRule="auto"/>
        <w:ind w:firstLine="520" w:firstLineChars="200"/>
        <w:outlineLvl w:val="9"/>
        <w:rPr>
          <w:rFonts w:ascii="宋体" w:hAnsi="宋体" w:cs="宋体"/>
          <w:color w:val="auto"/>
          <w:sz w:val="24"/>
        </w:rPr>
      </w:pPr>
      <w:r>
        <w:rPr>
          <w:rFonts w:hint="eastAsia" w:ascii="宋体" w:hAnsi="宋体" w:cs="宋体"/>
          <w:color w:val="auto"/>
          <w:spacing w:val="10"/>
          <w:sz w:val="24"/>
        </w:rPr>
        <w:t>2、未尽事宜，由甲乙双方协调解决，</w:t>
      </w:r>
      <w:r>
        <w:rPr>
          <w:rFonts w:hint="eastAsia" w:ascii="宋体" w:hAnsi="宋体" w:cs="宋体"/>
          <w:color w:val="auto"/>
          <w:sz w:val="24"/>
        </w:rPr>
        <w:t>协商不成的，任何一方有权向合同签订地有管辖权的人民法院起诉。</w:t>
      </w:r>
    </w:p>
    <w:p>
      <w:pPr>
        <w:spacing w:line="360" w:lineRule="auto"/>
        <w:ind w:right="-302" w:rightChars="-144"/>
        <w:outlineLvl w:val="9"/>
        <w:rPr>
          <w:rFonts w:ascii="宋体" w:hAnsi="宋体" w:cs="宋体"/>
          <w:b/>
          <w:color w:val="auto"/>
          <w:spacing w:val="10"/>
          <w:sz w:val="24"/>
        </w:rPr>
      </w:pPr>
      <w:bookmarkStart w:id="49" w:name="_Toc21220"/>
      <w:bookmarkStart w:id="50" w:name="_Toc15648"/>
      <w:bookmarkStart w:id="51" w:name="_Toc14990"/>
      <w:r>
        <w:rPr>
          <w:rFonts w:hint="eastAsia" w:ascii="宋体" w:hAnsi="宋体" w:cs="宋体"/>
          <w:b/>
          <w:color w:val="auto"/>
          <w:spacing w:val="10"/>
          <w:sz w:val="24"/>
          <w:lang w:val="en-US" w:eastAsia="zh-CN"/>
        </w:rPr>
        <w:t>八</w:t>
      </w:r>
      <w:r>
        <w:rPr>
          <w:rFonts w:hint="eastAsia" w:ascii="宋体" w:hAnsi="宋体" w:cs="宋体"/>
          <w:b/>
          <w:color w:val="auto"/>
          <w:spacing w:val="10"/>
          <w:sz w:val="24"/>
        </w:rPr>
        <w:t>、合同的生效</w:t>
      </w:r>
      <w:bookmarkEnd w:id="49"/>
      <w:r>
        <w:rPr>
          <w:rFonts w:hint="eastAsia" w:ascii="宋体" w:hAnsi="宋体" w:cs="宋体"/>
          <w:b/>
          <w:color w:val="auto"/>
          <w:spacing w:val="10"/>
          <w:sz w:val="24"/>
        </w:rPr>
        <w:t>：</w:t>
      </w:r>
      <w:bookmarkEnd w:id="50"/>
      <w:bookmarkEnd w:id="51"/>
    </w:p>
    <w:p>
      <w:pPr>
        <w:spacing w:line="360" w:lineRule="auto"/>
        <w:ind w:right="-302" w:rightChars="-144" w:firstLine="509" w:firstLineChars="196"/>
        <w:outlineLvl w:val="9"/>
        <w:rPr>
          <w:rFonts w:ascii="宋体" w:hAnsi="宋体" w:cs="宋体"/>
          <w:color w:val="auto"/>
          <w:sz w:val="24"/>
        </w:rPr>
      </w:pPr>
      <w:r>
        <w:rPr>
          <w:rFonts w:hint="eastAsia" w:ascii="宋体" w:hAnsi="宋体" w:cs="宋体"/>
          <w:color w:val="auto"/>
          <w:spacing w:val="10"/>
          <w:sz w:val="24"/>
        </w:rPr>
        <w:t>1、本合同具有同等的法律效力，经甲乙双方签字盖章后生效。</w:t>
      </w:r>
    </w:p>
    <w:p>
      <w:pPr>
        <w:spacing w:line="360" w:lineRule="auto"/>
        <w:ind w:firstLine="480" w:firstLineChars="200"/>
        <w:jc w:val="left"/>
        <w:outlineLvl w:val="9"/>
        <w:rPr>
          <w:rFonts w:ascii="宋体" w:hAnsi="宋体" w:cs="宋体"/>
          <w:color w:val="auto"/>
          <w:sz w:val="24"/>
        </w:rPr>
      </w:pPr>
      <w:r>
        <w:rPr>
          <w:rFonts w:hint="eastAsia" w:ascii="宋体" w:hAnsi="宋体" w:cs="宋体"/>
          <w:color w:val="auto"/>
          <w:sz w:val="24"/>
        </w:rPr>
        <w:t>2、本合同一式</w:t>
      </w:r>
      <w:r>
        <w:rPr>
          <w:rFonts w:hint="eastAsia" w:ascii="宋体" w:hAnsi="宋体" w:cs="宋体"/>
          <w:bCs/>
          <w:color w:val="auto"/>
          <w:spacing w:val="10"/>
          <w:sz w:val="24"/>
          <w:u w:val="single"/>
        </w:rPr>
        <w:t xml:space="preserve"> 陆 </w:t>
      </w:r>
      <w:r>
        <w:rPr>
          <w:rFonts w:hint="eastAsia" w:ascii="宋体" w:hAnsi="宋体" w:cs="宋体"/>
          <w:color w:val="auto"/>
          <w:sz w:val="24"/>
        </w:rPr>
        <w:t>份，甲方执</w:t>
      </w:r>
      <w:r>
        <w:rPr>
          <w:rFonts w:hint="eastAsia" w:ascii="宋体" w:hAnsi="宋体" w:cs="宋体"/>
          <w:bCs/>
          <w:color w:val="auto"/>
          <w:spacing w:val="10"/>
          <w:sz w:val="24"/>
          <w:u w:val="single"/>
        </w:rPr>
        <w:t xml:space="preserve"> 伍 </w:t>
      </w:r>
      <w:r>
        <w:rPr>
          <w:rFonts w:hint="eastAsia" w:ascii="宋体" w:hAnsi="宋体" w:cs="宋体"/>
          <w:color w:val="auto"/>
          <w:sz w:val="24"/>
        </w:rPr>
        <w:t>份，乙方执</w:t>
      </w:r>
      <w:r>
        <w:rPr>
          <w:rFonts w:hint="eastAsia" w:ascii="宋体" w:hAnsi="宋体" w:cs="宋体"/>
          <w:color w:val="auto"/>
          <w:sz w:val="24"/>
          <w:u w:val="single"/>
        </w:rPr>
        <w:t xml:space="preserve"> 壹 </w:t>
      </w:r>
      <w:r>
        <w:rPr>
          <w:rFonts w:hint="eastAsia" w:ascii="宋体" w:hAnsi="宋体" w:cs="宋体"/>
          <w:color w:val="auto"/>
          <w:sz w:val="24"/>
        </w:rPr>
        <w:t>份。</w:t>
      </w:r>
    </w:p>
    <w:p>
      <w:pPr>
        <w:spacing w:line="360" w:lineRule="auto"/>
        <w:ind w:firstLine="601"/>
        <w:jc w:val="left"/>
        <w:outlineLvl w:val="9"/>
        <w:rPr>
          <w:rFonts w:ascii="宋体" w:hAnsi="宋体" w:cs="宋体"/>
          <w:color w:val="auto"/>
          <w:sz w:val="24"/>
        </w:rPr>
        <w:sectPr>
          <w:pgSz w:w="11910" w:h="16840"/>
          <w:pgMar w:top="1420" w:right="1440" w:bottom="1420" w:left="1560" w:header="1105" w:footer="1231" w:gutter="0"/>
          <w:cols w:space="720" w:num="1"/>
        </w:sectPr>
      </w:pPr>
    </w:p>
    <w:p>
      <w:pPr>
        <w:outlineLvl w:val="9"/>
      </w:pPr>
    </w:p>
    <w:p>
      <w:pPr>
        <w:spacing w:line="360" w:lineRule="auto"/>
        <w:ind w:left="5613" w:leftChars="71" w:hanging="5464" w:hangingChars="2277"/>
        <w:outlineLvl w:val="9"/>
        <w:rPr>
          <w:rFonts w:ascii="宋体" w:hAnsi="宋体" w:cs="宋体"/>
          <w:color w:val="auto"/>
          <w:sz w:val="24"/>
        </w:rPr>
      </w:pPr>
      <w:r>
        <w:rPr>
          <w:rFonts w:hint="eastAsia" w:ascii="宋体" w:hAnsi="宋体" w:cs="宋体"/>
          <w:color w:val="auto"/>
          <w:sz w:val="24"/>
        </w:rPr>
        <w:t xml:space="preserve">甲  方（章）:                      乙 方（章）:  </w:t>
      </w:r>
    </w:p>
    <w:p>
      <w:pPr>
        <w:spacing w:line="360" w:lineRule="auto"/>
        <w:ind w:firstLine="120" w:firstLineChars="50"/>
        <w:outlineLvl w:val="9"/>
        <w:rPr>
          <w:rFonts w:ascii="宋体" w:hAnsi="宋体" w:cs="宋体"/>
          <w:color w:val="auto"/>
          <w:sz w:val="24"/>
        </w:rPr>
      </w:pPr>
      <w:r>
        <w:rPr>
          <w:rFonts w:hint="eastAsia" w:ascii="宋体" w:hAnsi="宋体" w:cs="宋体"/>
          <w:color w:val="auto"/>
          <w:sz w:val="24"/>
        </w:rPr>
        <w:t>委托代理人:                        委托代理人:</w:t>
      </w:r>
    </w:p>
    <w:p>
      <w:pPr>
        <w:spacing w:line="360" w:lineRule="auto"/>
        <w:ind w:firstLine="120" w:firstLineChars="50"/>
        <w:outlineLvl w:val="9"/>
        <w:rPr>
          <w:rFonts w:ascii="宋体" w:hAnsi="宋体" w:cs="宋体"/>
          <w:color w:val="auto"/>
          <w:sz w:val="24"/>
        </w:rPr>
      </w:pPr>
      <w:r>
        <w:rPr>
          <w:rFonts w:hint="eastAsia" w:ascii="宋体" w:hAnsi="宋体" w:cs="宋体"/>
          <w:color w:val="auto"/>
          <w:sz w:val="24"/>
        </w:rPr>
        <w:t>电  话:                            电  话:</w:t>
      </w:r>
    </w:p>
    <w:p>
      <w:pPr>
        <w:spacing w:line="360" w:lineRule="auto"/>
        <w:ind w:firstLine="120" w:firstLineChars="50"/>
        <w:outlineLvl w:val="9"/>
        <w:rPr>
          <w:rFonts w:ascii="宋体" w:hAnsi="宋体" w:cs="宋体"/>
          <w:color w:val="auto"/>
          <w:sz w:val="24"/>
        </w:rPr>
      </w:pPr>
      <w:r>
        <w:rPr>
          <w:rFonts w:hint="eastAsia" w:ascii="宋体" w:hAnsi="宋体" w:cs="宋体"/>
          <w:color w:val="auto"/>
          <w:sz w:val="24"/>
        </w:rPr>
        <w:t xml:space="preserve">开户行:                            开户行:  </w:t>
      </w:r>
    </w:p>
    <w:p>
      <w:pPr>
        <w:spacing w:line="360" w:lineRule="auto"/>
        <w:ind w:firstLine="120" w:firstLineChars="50"/>
        <w:outlineLvl w:val="9"/>
        <w:rPr>
          <w:rFonts w:ascii="宋体" w:hAnsi="宋体" w:cs="宋体"/>
          <w:color w:val="auto"/>
          <w:sz w:val="24"/>
        </w:rPr>
      </w:pPr>
      <w:r>
        <w:rPr>
          <w:rFonts w:hint="eastAsia" w:ascii="宋体" w:hAnsi="宋体" w:cs="宋体"/>
          <w:color w:val="auto"/>
          <w:sz w:val="24"/>
        </w:rPr>
        <w:t xml:space="preserve">账  号:                            帐  号: </w:t>
      </w:r>
    </w:p>
    <w:p>
      <w:r>
        <w:rPr>
          <w:rFonts w:hint="eastAsia" w:ascii="宋体" w:hAnsi="宋体" w:cs="宋体"/>
          <w:color w:val="auto"/>
          <w:sz w:val="24"/>
        </w:rPr>
        <w:t xml:space="preserve">合同订立时间: </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bCs/>
          <w:color w:val="auto"/>
          <w:spacing w:val="10"/>
          <w:sz w:val="24"/>
          <w:u w:val="single"/>
        </w:rPr>
        <w:t xml:space="preserve">    </w:t>
      </w:r>
      <w:r>
        <w:rPr>
          <w:rFonts w:hint="eastAsia" w:ascii="宋体" w:hAnsi="宋体" w:cs="宋体"/>
          <w:color w:val="auto"/>
          <w:sz w:val="24"/>
        </w:rPr>
        <w:t>月</w:t>
      </w:r>
      <w:r>
        <w:rPr>
          <w:rFonts w:hint="eastAsia" w:ascii="宋体" w:hAnsi="宋体" w:cs="宋体"/>
          <w:bCs/>
          <w:color w:val="auto"/>
          <w:spacing w:val="10"/>
          <w:sz w:val="24"/>
          <w:u w:val="single"/>
        </w:rPr>
        <w:t xml:space="preserve">    </w:t>
      </w:r>
      <w:r>
        <w:rPr>
          <w:rFonts w:hint="eastAsia" w:ascii="宋体" w:hAnsi="宋体" w:cs="宋体"/>
          <w:color w:val="auto"/>
          <w:sz w:val="24"/>
        </w:rPr>
        <w:t>日</w:t>
      </w:r>
    </w:p>
    <w:p>
      <w:pPr>
        <w:numPr>
          <w:ilvl w:val="0"/>
          <w:numId w:val="0"/>
        </w:numPr>
        <w:jc w:val="right"/>
        <w:rPr>
          <w:color w:val="000000" w:themeColor="text1"/>
          <w:sz w:val="32"/>
          <w:szCs w:val="32"/>
          <w:highlight w:val="none"/>
        </w:rPr>
      </w:pPr>
      <w:r>
        <w:rPr>
          <w:rFonts w:hint="eastAsia"/>
          <w:color w:val="000000" w:themeColor="text1"/>
          <w:sz w:val="32"/>
          <w:szCs w:val="32"/>
          <w:highlight w:val="none"/>
        </w:rPr>
        <w:br w:type="page"/>
      </w:r>
    </w:p>
    <w:p>
      <w:pPr>
        <w:pStyle w:val="3"/>
        <w:jc w:val="center"/>
        <w:rPr>
          <w:rFonts w:hint="eastAsia"/>
          <w:color w:val="000000" w:themeColor="text1"/>
          <w:sz w:val="32"/>
          <w:szCs w:val="32"/>
          <w:highlight w:val="none"/>
        </w:rPr>
        <w:sectPr>
          <w:headerReference r:id="rId5" w:type="default"/>
          <w:footerReference r:id="rId6" w:type="default"/>
          <w:pgSz w:w="11910" w:h="16840"/>
          <w:pgMar w:top="1420" w:right="1440" w:bottom="1420" w:left="1560" w:header="1105" w:footer="1231" w:gutter="0"/>
          <w:cols w:space="720" w:num="1"/>
        </w:sectPr>
      </w:pPr>
      <w:bookmarkStart w:id="52" w:name="_Toc26116"/>
    </w:p>
    <w:bookmarkEnd w:id="52"/>
    <w:p>
      <w:pPr>
        <w:pStyle w:val="3"/>
        <w:numPr>
          <w:ilvl w:val="0"/>
          <w:numId w:val="0"/>
        </w:numPr>
        <w:jc w:val="center"/>
        <w:rPr>
          <w:rFonts w:hint="eastAsia"/>
          <w:lang w:eastAsia="zh-CN"/>
        </w:rPr>
      </w:pPr>
      <w:bookmarkStart w:id="53" w:name="_Toc2765"/>
      <w:r>
        <w:rPr>
          <w:rFonts w:hint="eastAsia"/>
          <w:color w:val="000000" w:themeColor="text1"/>
          <w:sz w:val="32"/>
          <w:szCs w:val="32"/>
          <w:highlight w:val="none"/>
          <w:lang w:val="en-US" w:eastAsia="zh-CN"/>
        </w:rPr>
        <w:t xml:space="preserve">第五章  </w:t>
      </w:r>
      <w:r>
        <w:rPr>
          <w:rFonts w:hint="eastAsia"/>
          <w:color w:val="000000" w:themeColor="text1"/>
          <w:sz w:val="32"/>
          <w:szCs w:val="32"/>
          <w:highlight w:val="none"/>
          <w:lang w:eastAsia="zh-CN"/>
        </w:rPr>
        <w:t>工程量清单</w:t>
      </w:r>
      <w:bookmarkEnd w:id="53"/>
    </w:p>
    <w:tbl>
      <w:tblPr>
        <w:tblStyle w:val="24"/>
        <w:tblW w:w="141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1"/>
        <w:gridCol w:w="2000"/>
        <w:gridCol w:w="827"/>
        <w:gridCol w:w="1133"/>
        <w:gridCol w:w="7"/>
        <w:gridCol w:w="1140"/>
        <w:gridCol w:w="1747"/>
        <w:gridCol w:w="62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4104" w:type="dxa"/>
            <w:gridSpan w:val="8"/>
            <w:tcBorders>
              <w:top w:val="nil"/>
              <w:left w:val="nil"/>
              <w:bottom w:val="single" w:color="auto"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郑州自来水投资控股有限公司南车间职工活动中心屋顶彩钢瓦防水及室内篮球场顶部钢梁防腐项目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0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项目名称 </w:t>
            </w:r>
          </w:p>
        </w:tc>
        <w:tc>
          <w:tcPr>
            <w:tcW w:w="82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14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174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小计</w:t>
            </w:r>
            <w:r>
              <w:rPr>
                <w:rFonts w:hint="eastAsia" w:ascii="宋体" w:hAnsi="宋体" w:cs="宋体"/>
                <w:b/>
                <w:bCs/>
                <w:i w:val="0"/>
                <w:iCs w:val="0"/>
                <w:color w:val="000000"/>
                <w:kern w:val="0"/>
                <w:sz w:val="20"/>
                <w:szCs w:val="20"/>
                <w:u w:val="none"/>
                <w:lang w:val="en-US" w:eastAsia="zh-CN" w:bidi="ar"/>
              </w:rPr>
              <w:t>/元</w:t>
            </w:r>
          </w:p>
        </w:tc>
        <w:tc>
          <w:tcPr>
            <w:tcW w:w="6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备注施工工艺及材料说明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4104"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tabs>
                <w:tab w:val="left" w:pos="2885"/>
              </w:tabs>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南车间篮球场地顶部钢梁防腐处理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0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表面清理</w:t>
            </w:r>
          </w:p>
        </w:tc>
        <w:tc>
          <w:tcPr>
            <w:tcW w:w="82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项</w:t>
            </w:r>
          </w:p>
        </w:tc>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14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74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钢梁表面清理除绣。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61"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000"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刷漆</w:t>
            </w:r>
          </w:p>
        </w:tc>
        <w:tc>
          <w:tcPr>
            <w:tcW w:w="827"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处</w:t>
            </w:r>
          </w:p>
        </w:tc>
        <w:tc>
          <w:tcPr>
            <w:tcW w:w="1133"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 xml:space="preserve">40.00 </w:t>
            </w:r>
          </w:p>
        </w:tc>
        <w:tc>
          <w:tcPr>
            <w:tcW w:w="1147" w:type="dxa"/>
            <w:gridSpan w:val="2"/>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747" w:type="dxa"/>
            <w:tcBorders>
              <w:top w:val="single" w:color="auto"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28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部分钢梁做防腐防锈处理。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00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脚手架</w:t>
            </w:r>
          </w:p>
        </w:tc>
        <w:tc>
          <w:tcPr>
            <w:tcW w:w="827"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项</w:t>
            </w:r>
          </w:p>
        </w:tc>
        <w:tc>
          <w:tcPr>
            <w:tcW w:w="1133"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147" w:type="dxa"/>
            <w:gridSpan w:val="2"/>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747"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脚手架租赁费</w:t>
            </w:r>
            <w:r>
              <w:rPr>
                <w:rFonts w:hint="eastAsia" w:ascii="宋体" w:hAnsi="宋体" w:cs="宋体"/>
                <w:i w:val="0"/>
                <w:iCs w:val="0"/>
                <w:color w:val="000000"/>
                <w:kern w:val="0"/>
                <w:sz w:val="24"/>
                <w:szCs w:val="24"/>
                <w:u w:val="none"/>
                <w:lang w:val="en-US" w:eastAsia="zh-CN" w:bidi="ar"/>
              </w:rPr>
              <w:t>、搬运等</w:t>
            </w: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00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全屋保洁</w:t>
            </w:r>
          </w:p>
        </w:tc>
        <w:tc>
          <w:tcPr>
            <w:tcW w:w="827"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1133"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 xml:space="preserve">860.00 </w:t>
            </w:r>
          </w:p>
        </w:tc>
        <w:tc>
          <w:tcPr>
            <w:tcW w:w="1147" w:type="dxa"/>
            <w:gridSpan w:val="2"/>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747"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全屋保洁。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5</w:t>
            </w:r>
          </w:p>
        </w:tc>
        <w:tc>
          <w:tcPr>
            <w:tcW w:w="510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kern w:val="0"/>
                <w:sz w:val="18"/>
                <w:szCs w:val="18"/>
                <w:u w:val="none"/>
                <w:lang w:val="en-US" w:eastAsia="zh-CN" w:bidi="ar"/>
              </w:rPr>
              <w:t>小</w:t>
            </w:r>
            <w:r>
              <w:rPr>
                <w:rFonts w:hint="eastAsia" w:ascii="宋体" w:hAnsi="宋体" w:eastAsia="宋体" w:cs="宋体"/>
                <w:b/>
                <w:bCs/>
                <w:i w:val="0"/>
                <w:iCs w:val="0"/>
                <w:color w:val="000000"/>
                <w:kern w:val="0"/>
                <w:sz w:val="18"/>
                <w:szCs w:val="18"/>
                <w:u w:val="none"/>
                <w:lang w:val="en-US" w:eastAsia="zh-CN" w:bidi="ar"/>
              </w:rPr>
              <w:t>计：</w:t>
            </w:r>
          </w:p>
        </w:tc>
        <w:tc>
          <w:tcPr>
            <w:tcW w:w="1747"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62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410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1910"/>
              </w:tabs>
              <w:jc w:val="left"/>
              <w:rPr>
                <w:rFonts w:hint="eastAsia" w:ascii="宋体" w:hAnsi="宋体" w:eastAsia="宋体" w:cs="宋体"/>
                <w:b/>
                <w:bCs/>
                <w:i w:val="0"/>
                <w:iCs w:val="0"/>
                <w:color w:val="000000"/>
                <w:sz w:val="18"/>
                <w:szCs w:val="18"/>
                <w:u w:val="none"/>
                <w:lang w:eastAsia="zh-CN"/>
              </w:rPr>
            </w:pPr>
            <w:r>
              <w:rPr>
                <w:rFonts w:hint="eastAsia" w:ascii="宋体" w:hAnsi="宋体" w:cs="宋体"/>
                <w:b w:val="0"/>
                <w:bCs w:val="0"/>
                <w:i w:val="0"/>
                <w:iCs w:val="0"/>
                <w:color w:val="000000"/>
                <w:sz w:val="24"/>
                <w:szCs w:val="24"/>
                <w:u w:val="none"/>
                <w:lang w:eastAsia="zh-CN"/>
              </w:rPr>
              <w:t>屋顶彩钢瓦防水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基层处理</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2352.00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6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彩钢瓦屋顶清理，局部防锈处理，接缝处及边缝打胶处理。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楼顶防水</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2227.00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6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4mmSBS防水卷材错缝铺筑，屋脊处理宽2.5m。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2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机械费</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i w:val="0"/>
                <w:iCs w:val="0"/>
                <w:color w:val="000000"/>
                <w:kern w:val="0"/>
                <w:sz w:val="24"/>
                <w:szCs w:val="24"/>
                <w:u w:val="none"/>
                <w:lang w:val="en-US" w:eastAsia="zh-CN" w:bidi="ar"/>
              </w:rPr>
              <w:t>台班</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3.00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6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卷材上楼，垃圾下楼。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垃圾清运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i w:val="0"/>
                <w:iCs w:val="0"/>
                <w:color w:val="000000"/>
                <w:kern w:val="0"/>
                <w:sz w:val="22"/>
                <w:szCs w:val="22"/>
                <w:u w:val="none"/>
                <w:lang w:val="en-US" w:eastAsia="zh-CN" w:bidi="ar"/>
              </w:rPr>
              <w:t>车</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1.00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47"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6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垃圾清理、外运。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10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小计：</w:t>
            </w:r>
          </w:p>
        </w:tc>
        <w:tc>
          <w:tcPr>
            <w:tcW w:w="1747"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10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总计：</w:t>
            </w:r>
          </w:p>
        </w:tc>
        <w:tc>
          <w:tcPr>
            <w:tcW w:w="1747"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bl>
    <w:p>
      <w:pPr>
        <w:rPr>
          <w:rFonts w:hint="eastAsia"/>
          <w:lang w:eastAsia="zh-CN"/>
        </w:rPr>
        <w:sectPr>
          <w:pgSz w:w="16840" w:h="11910" w:orient="landscape"/>
          <w:pgMar w:top="1560" w:right="1420" w:bottom="1440" w:left="1420" w:header="1105" w:footer="1231" w:gutter="0"/>
          <w:cols w:space="720" w:num="1"/>
        </w:sectPr>
      </w:pPr>
      <w:r>
        <w:rPr>
          <w:rFonts w:hint="eastAsia"/>
          <w:b/>
          <w:bCs/>
          <w:color w:val="auto"/>
        </w:rPr>
        <w:t>注：最高限价：</w:t>
      </w:r>
      <w:r>
        <w:rPr>
          <w:rFonts w:hint="eastAsia"/>
          <w:b/>
          <w:bCs/>
          <w:color w:val="auto"/>
          <w:sz w:val="21"/>
          <w:szCs w:val="21"/>
          <w:lang w:val="en-US" w:eastAsia="zh-CN"/>
        </w:rPr>
        <w:t xml:space="preserve">194000.00 </w:t>
      </w:r>
      <w:r>
        <w:rPr>
          <w:rFonts w:hint="eastAsia"/>
          <w:b/>
          <w:bCs/>
          <w:color w:val="auto"/>
          <w:sz w:val="21"/>
          <w:szCs w:val="21"/>
          <w:lang w:eastAsia="zh-CN"/>
        </w:rPr>
        <w:t>元</w:t>
      </w:r>
      <w:r>
        <w:rPr>
          <w:rFonts w:hint="eastAsia"/>
          <w:b/>
          <w:bCs/>
          <w:color w:val="auto"/>
          <w:sz w:val="21"/>
          <w:szCs w:val="21"/>
        </w:rPr>
        <w:t>。其中：响应报价超过最高限价</w:t>
      </w:r>
      <w:r>
        <w:rPr>
          <w:rFonts w:hint="eastAsia"/>
          <w:b/>
          <w:bCs/>
          <w:color w:val="auto"/>
          <w:sz w:val="21"/>
          <w:szCs w:val="21"/>
          <w:lang w:val="en-US" w:eastAsia="zh-CN"/>
        </w:rPr>
        <w:t>含单项控制价</w:t>
      </w:r>
      <w:r>
        <w:rPr>
          <w:rFonts w:hint="eastAsia"/>
          <w:b/>
          <w:bCs/>
          <w:color w:val="auto"/>
          <w:sz w:val="21"/>
          <w:szCs w:val="21"/>
        </w:rPr>
        <w:t>的响应文件将被否决。</w:t>
      </w:r>
    </w:p>
    <w:p>
      <w:pPr>
        <w:pStyle w:val="3"/>
        <w:jc w:val="center"/>
        <w:rPr>
          <w:rFonts w:hint="eastAsia" w:eastAsia="宋体"/>
          <w:color w:val="000000" w:themeColor="text1"/>
          <w:sz w:val="32"/>
          <w:szCs w:val="32"/>
          <w:highlight w:val="none"/>
          <w:lang w:eastAsia="zh-CN"/>
        </w:rPr>
      </w:pPr>
      <w:bookmarkStart w:id="54" w:name="_Toc19817"/>
      <w:bookmarkStart w:id="55" w:name="_Toc7614"/>
      <w:r>
        <w:rPr>
          <w:rFonts w:hint="eastAsia"/>
          <w:color w:val="000000" w:themeColor="text1"/>
          <w:sz w:val="32"/>
          <w:szCs w:val="32"/>
          <w:highlight w:val="none"/>
        </w:rPr>
        <w:t>第</w:t>
      </w:r>
      <w:r>
        <w:rPr>
          <w:rFonts w:hint="eastAsia"/>
          <w:color w:val="000000" w:themeColor="text1"/>
          <w:sz w:val="32"/>
          <w:szCs w:val="32"/>
          <w:highlight w:val="none"/>
          <w:lang w:val="en-US" w:eastAsia="zh-CN"/>
        </w:rPr>
        <w:t>六</w:t>
      </w:r>
      <w:r>
        <w:rPr>
          <w:rFonts w:hint="eastAsia"/>
          <w:color w:val="000000" w:themeColor="text1"/>
          <w:sz w:val="32"/>
          <w:szCs w:val="32"/>
          <w:highlight w:val="none"/>
        </w:rPr>
        <w:t xml:space="preserve">章 </w:t>
      </w:r>
      <w:r>
        <w:rPr>
          <w:rFonts w:hint="eastAsia"/>
          <w:color w:val="000000" w:themeColor="text1"/>
          <w:sz w:val="32"/>
          <w:szCs w:val="32"/>
          <w:highlight w:val="none"/>
          <w:lang w:eastAsia="zh-CN"/>
        </w:rPr>
        <w:t>图纸（</w:t>
      </w:r>
      <w:r>
        <w:rPr>
          <w:rFonts w:hint="eastAsia"/>
          <w:color w:val="000000" w:themeColor="text1"/>
          <w:sz w:val="32"/>
          <w:szCs w:val="32"/>
          <w:highlight w:val="none"/>
          <w:lang w:val="en-US" w:eastAsia="zh-CN"/>
        </w:rPr>
        <w:t>若有）</w:t>
      </w:r>
      <w:bookmarkEnd w:id="54"/>
    </w:p>
    <w:p>
      <w:pPr>
        <w:spacing w:line="44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br w:type="page"/>
      </w:r>
    </w:p>
    <w:bookmarkEnd w:id="55"/>
    <w:p>
      <w:pPr>
        <w:pStyle w:val="3"/>
        <w:jc w:val="center"/>
        <w:rPr>
          <w:rFonts w:hint="eastAsia" w:eastAsia="宋体"/>
          <w:color w:val="000000" w:themeColor="text1"/>
          <w:sz w:val="32"/>
          <w:szCs w:val="32"/>
          <w:highlight w:val="none"/>
          <w:lang w:eastAsia="zh-CN"/>
        </w:rPr>
      </w:pPr>
      <w:bookmarkStart w:id="56" w:name="_Toc3253"/>
      <w:bookmarkStart w:id="57" w:name="_Toc15518"/>
      <w:r>
        <w:rPr>
          <w:rFonts w:hint="eastAsia"/>
          <w:color w:val="000000" w:themeColor="text1"/>
          <w:sz w:val="40"/>
          <w:szCs w:val="40"/>
          <w:highlight w:val="none"/>
        </w:rPr>
        <w:t>第</w:t>
      </w:r>
      <w:r>
        <w:rPr>
          <w:rFonts w:hint="eastAsia"/>
          <w:color w:val="000000" w:themeColor="text1"/>
          <w:sz w:val="40"/>
          <w:szCs w:val="40"/>
          <w:highlight w:val="none"/>
          <w:lang w:val="en-US" w:eastAsia="zh-CN"/>
        </w:rPr>
        <w:t>七</w:t>
      </w:r>
      <w:r>
        <w:rPr>
          <w:rFonts w:hint="eastAsia"/>
          <w:color w:val="000000" w:themeColor="text1"/>
          <w:sz w:val="40"/>
          <w:szCs w:val="40"/>
          <w:highlight w:val="none"/>
        </w:rPr>
        <w:t>章 响应文件</w:t>
      </w:r>
      <w:bookmarkEnd w:id="56"/>
      <w:r>
        <w:rPr>
          <w:rFonts w:hint="eastAsia"/>
          <w:color w:val="000000" w:themeColor="text1"/>
          <w:sz w:val="40"/>
          <w:szCs w:val="40"/>
          <w:highlight w:val="none"/>
          <w:lang w:eastAsia="zh-CN"/>
        </w:rPr>
        <w:t>格式</w:t>
      </w:r>
      <w:bookmarkEnd w:id="57"/>
    </w:p>
    <w:p>
      <w:pPr>
        <w:jc w:val="right"/>
        <w:rPr>
          <w:rFonts w:ascii="宋体" w:hAnsi="宋体" w:cs="宋体"/>
          <w:b/>
          <w:bCs/>
          <w:color w:val="000000" w:themeColor="text1"/>
          <w:sz w:val="36"/>
          <w:szCs w:val="40"/>
          <w:highlight w:val="none"/>
        </w:rPr>
      </w:pPr>
      <w:r>
        <w:rPr>
          <w:rFonts w:hint="eastAsia" w:ascii="宋体" w:hAnsi="宋体" w:cs="宋体"/>
          <w:b/>
          <w:bCs/>
          <w:color w:val="000000" w:themeColor="text1"/>
          <w:sz w:val="36"/>
          <w:szCs w:val="40"/>
          <w:highlight w:val="none"/>
        </w:rPr>
        <w:t>正本</w:t>
      </w:r>
    </w:p>
    <w:p>
      <w:pPr>
        <w:jc w:val="center"/>
        <w:rPr>
          <w:rFonts w:ascii="宋体" w:hAnsi="宋体" w:cs="宋体"/>
          <w:b/>
          <w:bCs/>
          <w:color w:val="000000" w:themeColor="text1"/>
          <w:sz w:val="36"/>
          <w:szCs w:val="40"/>
          <w:highlight w:val="none"/>
        </w:rPr>
      </w:pPr>
      <w:bookmarkStart w:id="58" w:name="_Toc24939"/>
    </w:p>
    <w:bookmarkEnd w:id="58"/>
    <w:p>
      <w:pPr>
        <w:spacing w:line="440" w:lineRule="exact"/>
        <w:ind w:firstLine="440"/>
        <w:jc w:val="center"/>
        <w:rPr>
          <w:rFonts w:hint="eastAsia" w:ascii="宋体" w:hAnsi="宋体" w:eastAsia="宋体" w:cs="宋体"/>
          <w:b/>
          <w:bCs/>
          <w:color w:val="000000" w:themeColor="text1"/>
          <w:sz w:val="32"/>
          <w:szCs w:val="32"/>
          <w:highlight w:val="none"/>
          <w:lang w:eastAsia="zh-CN"/>
        </w:rPr>
      </w:pPr>
      <w:r>
        <w:rPr>
          <w:rFonts w:hint="eastAsia" w:ascii="宋体" w:hAnsi="宋体" w:cs="宋体"/>
          <w:b/>
          <w:bCs/>
          <w:color w:val="000000" w:themeColor="text1"/>
          <w:sz w:val="32"/>
          <w:szCs w:val="32"/>
          <w:highlight w:val="none"/>
          <w:lang w:eastAsia="zh-CN"/>
        </w:rPr>
        <w:t>（项目名称）</w:t>
      </w:r>
    </w:p>
    <w:p>
      <w:pPr>
        <w:tabs>
          <w:tab w:val="left" w:pos="8340"/>
        </w:tabs>
        <w:spacing w:line="360" w:lineRule="auto"/>
        <w:jc w:val="center"/>
        <w:rPr>
          <w:rFonts w:ascii="宋体" w:hAnsi="宋体"/>
          <w:b/>
          <w:bCs/>
          <w:color w:val="000000" w:themeColor="text1"/>
          <w:sz w:val="44"/>
          <w:szCs w:val="44"/>
          <w:highlight w:val="none"/>
        </w:rPr>
      </w:pPr>
    </w:p>
    <w:p>
      <w:pPr>
        <w:pStyle w:val="30"/>
        <w:rPr>
          <w:color w:val="000000" w:themeColor="text1"/>
          <w:highlight w:val="none"/>
        </w:rPr>
      </w:pPr>
    </w:p>
    <w:p>
      <w:pPr>
        <w:pStyle w:val="30"/>
        <w:rPr>
          <w:color w:val="000000" w:themeColor="text1"/>
          <w:highlight w:val="none"/>
        </w:rPr>
      </w:pPr>
    </w:p>
    <w:p>
      <w:pPr>
        <w:pStyle w:val="30"/>
        <w:rPr>
          <w:rFonts w:ascii="宋体" w:hAnsi="宋体"/>
          <w:b/>
          <w:color w:val="000000" w:themeColor="text1"/>
          <w:sz w:val="36"/>
          <w:szCs w:val="36"/>
          <w:highlight w:val="none"/>
        </w:rPr>
      </w:pPr>
    </w:p>
    <w:p>
      <w:pPr>
        <w:jc w:val="center"/>
        <w:rPr>
          <w:color w:val="000000" w:themeColor="text1"/>
          <w:sz w:val="72"/>
          <w:szCs w:val="72"/>
          <w:highlight w:val="none"/>
        </w:rPr>
      </w:pPr>
      <w:bookmarkStart w:id="59" w:name="_Toc10883"/>
      <w:r>
        <w:rPr>
          <w:rFonts w:hint="eastAsia"/>
          <w:color w:val="000000" w:themeColor="text1"/>
          <w:sz w:val="72"/>
          <w:szCs w:val="72"/>
          <w:highlight w:val="none"/>
        </w:rPr>
        <w:t>响应文件</w:t>
      </w:r>
      <w:bookmarkEnd w:id="59"/>
    </w:p>
    <w:p>
      <w:pPr>
        <w:jc w:val="center"/>
        <w:rPr>
          <w:rFonts w:ascii="宋体" w:hAnsi="宋体"/>
          <w:b/>
          <w:bCs/>
          <w:color w:val="000000" w:themeColor="text1"/>
          <w:sz w:val="28"/>
          <w:szCs w:val="28"/>
          <w:highlight w:val="none"/>
        </w:rPr>
      </w:pPr>
    </w:p>
    <w:p>
      <w:pPr>
        <w:jc w:val="center"/>
        <w:rPr>
          <w:rFonts w:ascii="宋体" w:hAnsi="宋体"/>
          <w:color w:val="000000" w:themeColor="text1"/>
          <w:sz w:val="28"/>
          <w:szCs w:val="28"/>
          <w:highlight w:val="none"/>
        </w:rPr>
      </w:pPr>
    </w:p>
    <w:p>
      <w:pPr>
        <w:spacing w:line="500" w:lineRule="exact"/>
        <w:jc w:val="center"/>
        <w:rPr>
          <w:rFonts w:ascii="宋体" w:hAnsi="宋体"/>
          <w:color w:val="000000" w:themeColor="text1"/>
          <w:sz w:val="44"/>
          <w:highlight w:val="none"/>
        </w:rPr>
      </w:pPr>
    </w:p>
    <w:p>
      <w:pPr>
        <w:spacing w:line="700" w:lineRule="exact"/>
        <w:rPr>
          <w:rFonts w:ascii="宋体" w:hAnsi="宋体"/>
          <w:bCs/>
          <w:color w:val="000000" w:themeColor="text1"/>
          <w:sz w:val="36"/>
          <w:highlight w:val="none"/>
        </w:rPr>
      </w:pPr>
    </w:p>
    <w:p>
      <w:pPr>
        <w:tabs>
          <w:tab w:val="left" w:pos="2625"/>
        </w:tabs>
        <w:spacing w:line="360" w:lineRule="auto"/>
        <w:rPr>
          <w:rFonts w:ascii="宋体" w:hAnsi="宋体"/>
          <w:color w:val="000000" w:themeColor="text1"/>
          <w:sz w:val="36"/>
          <w:highlight w:val="none"/>
        </w:rPr>
      </w:pPr>
    </w:p>
    <w:p>
      <w:pPr>
        <w:pStyle w:val="30"/>
        <w:rPr>
          <w:rFonts w:ascii="宋体" w:hAnsi="宋体"/>
          <w:color w:val="000000" w:themeColor="text1"/>
          <w:sz w:val="36"/>
          <w:highlight w:val="none"/>
        </w:rPr>
      </w:pPr>
    </w:p>
    <w:p>
      <w:pPr>
        <w:pStyle w:val="30"/>
        <w:rPr>
          <w:rFonts w:ascii="宋体" w:hAnsi="宋体"/>
          <w:color w:val="000000" w:themeColor="text1"/>
          <w:sz w:val="36"/>
          <w:highlight w:val="none"/>
        </w:rPr>
      </w:pPr>
    </w:p>
    <w:p>
      <w:pPr>
        <w:tabs>
          <w:tab w:val="left" w:pos="2625"/>
        </w:tabs>
        <w:spacing w:line="360" w:lineRule="auto"/>
        <w:rPr>
          <w:rFonts w:ascii="宋体" w:hAnsi="宋体"/>
          <w:color w:val="000000" w:themeColor="text1"/>
          <w:sz w:val="36"/>
          <w:highlight w:val="none"/>
        </w:rPr>
      </w:pPr>
    </w:p>
    <w:p>
      <w:pPr>
        <w:pStyle w:val="5"/>
        <w:rPr>
          <w:rFonts w:ascii="宋体" w:hAnsi="宋体"/>
          <w:color w:val="000000" w:themeColor="text1"/>
          <w:sz w:val="36"/>
          <w:highlight w:val="none"/>
        </w:rPr>
      </w:pPr>
    </w:p>
    <w:p>
      <w:pPr>
        <w:spacing w:line="360" w:lineRule="auto"/>
        <w:ind w:firstLine="562" w:firstLineChars="200"/>
        <w:rPr>
          <w:rFonts w:hint="eastAsia" w:ascii="宋体" w:hAnsi="宋体" w:eastAsia="宋体" w:cs="Times New Roman"/>
          <w:b/>
          <w:bCs/>
          <w:color w:val="000000" w:themeColor="text1"/>
          <w:sz w:val="28"/>
          <w:szCs w:val="28"/>
          <w:highlight w:val="none"/>
        </w:rPr>
      </w:pPr>
    </w:p>
    <w:p>
      <w:pPr>
        <w:spacing w:line="360" w:lineRule="auto"/>
        <w:ind w:firstLine="562" w:firstLineChars="200"/>
        <w:rPr>
          <w:rFonts w:hint="eastAsia" w:ascii="宋体" w:hAnsi="宋体" w:eastAsia="宋体" w:cs="Times New Roman"/>
          <w:b/>
          <w:bCs/>
          <w:color w:val="000000" w:themeColor="text1"/>
          <w:sz w:val="28"/>
          <w:szCs w:val="28"/>
          <w:highlight w:val="none"/>
        </w:rPr>
      </w:pPr>
      <w:r>
        <w:rPr>
          <w:rFonts w:hint="eastAsia" w:ascii="宋体" w:hAnsi="宋体" w:cs="Times New Roman"/>
          <w:b/>
          <w:bCs/>
          <w:color w:val="000000" w:themeColor="text1"/>
          <w:sz w:val="28"/>
          <w:szCs w:val="28"/>
          <w:highlight w:val="none"/>
          <w:lang w:eastAsia="zh-CN"/>
        </w:rPr>
        <w:t>响应人</w:t>
      </w:r>
      <w:r>
        <w:rPr>
          <w:rFonts w:hint="eastAsia" w:ascii="宋体" w:hAnsi="宋体" w:eastAsia="宋体" w:cs="Times New Roman"/>
          <w:b/>
          <w:bCs/>
          <w:color w:val="000000" w:themeColor="text1"/>
          <w:sz w:val="28"/>
          <w:szCs w:val="28"/>
          <w:highlight w:val="none"/>
        </w:rPr>
        <w:t>名称（盖章）：</w:t>
      </w:r>
    </w:p>
    <w:p>
      <w:pPr>
        <w:spacing w:line="360" w:lineRule="auto"/>
        <w:ind w:firstLine="562" w:firstLineChars="200"/>
        <w:rPr>
          <w:rFonts w:hint="eastAsia" w:ascii="宋体" w:hAnsi="宋体" w:eastAsia="宋体" w:cs="Times New Roman"/>
          <w:b/>
          <w:bCs/>
          <w:color w:val="000000" w:themeColor="text1"/>
          <w:sz w:val="28"/>
          <w:szCs w:val="28"/>
          <w:highlight w:val="none"/>
        </w:rPr>
      </w:pPr>
      <w:r>
        <w:rPr>
          <w:rFonts w:hint="eastAsia" w:ascii="宋体" w:hAnsi="宋体" w:eastAsia="宋体" w:cs="Times New Roman"/>
          <w:b/>
          <w:bCs/>
          <w:color w:val="000000" w:themeColor="text1"/>
          <w:sz w:val="28"/>
          <w:szCs w:val="28"/>
          <w:highlight w:val="none"/>
        </w:rPr>
        <w:t>法定代表人（单位负责人）或授权委托人（签字或盖章）：</w:t>
      </w:r>
    </w:p>
    <w:p>
      <w:pPr>
        <w:spacing w:line="440" w:lineRule="exact"/>
        <w:ind w:firstLine="2811" w:firstLineChars="1000"/>
        <w:rPr>
          <w:rFonts w:ascii="宋体" w:hAnsi="宋体"/>
          <w:b/>
          <w:color w:val="000000" w:themeColor="text1"/>
          <w:sz w:val="28"/>
          <w:szCs w:val="28"/>
          <w:highlight w:val="none"/>
        </w:rPr>
      </w:pPr>
      <w:r>
        <w:rPr>
          <w:rFonts w:ascii="宋体" w:hAnsi="宋体"/>
          <w:b/>
          <w:color w:val="000000" w:themeColor="text1"/>
          <w:sz w:val="28"/>
          <w:szCs w:val="28"/>
          <w:highlight w:val="none"/>
        </w:rPr>
        <w:t>年</w:t>
      </w:r>
      <w:r>
        <w:rPr>
          <w:rFonts w:hint="eastAsia" w:ascii="宋体" w:hAnsi="宋体"/>
          <w:b/>
          <w:color w:val="000000" w:themeColor="text1"/>
          <w:sz w:val="28"/>
          <w:szCs w:val="28"/>
          <w:highlight w:val="none"/>
        </w:rPr>
        <w:t xml:space="preserve">    </w:t>
      </w:r>
      <w:r>
        <w:rPr>
          <w:rFonts w:ascii="宋体" w:hAnsi="宋体"/>
          <w:b/>
          <w:color w:val="000000" w:themeColor="text1"/>
          <w:sz w:val="28"/>
          <w:szCs w:val="28"/>
          <w:highlight w:val="none"/>
        </w:rPr>
        <w:t>月</w:t>
      </w:r>
      <w:r>
        <w:rPr>
          <w:rFonts w:hint="eastAsia" w:ascii="宋体" w:hAnsi="宋体"/>
          <w:b/>
          <w:color w:val="000000" w:themeColor="text1"/>
          <w:sz w:val="28"/>
          <w:szCs w:val="28"/>
          <w:highlight w:val="none"/>
        </w:rPr>
        <w:t xml:space="preserve">    </w:t>
      </w:r>
      <w:r>
        <w:rPr>
          <w:rFonts w:ascii="宋体" w:hAnsi="宋体"/>
          <w:b/>
          <w:color w:val="000000" w:themeColor="text1"/>
          <w:sz w:val="28"/>
          <w:szCs w:val="28"/>
          <w:highlight w:val="none"/>
        </w:rPr>
        <w:t>日</w:t>
      </w:r>
      <w:r>
        <w:rPr>
          <w:rFonts w:hint="eastAsia" w:ascii="宋体" w:hAnsi="宋体"/>
          <w:b/>
          <w:color w:val="000000" w:themeColor="text1"/>
          <w:sz w:val="28"/>
          <w:szCs w:val="28"/>
          <w:highlight w:val="none"/>
        </w:rPr>
        <w:t xml:space="preserve">   </w:t>
      </w:r>
    </w:p>
    <w:p>
      <w:pPr>
        <w:jc w:val="center"/>
        <w:rPr>
          <w:rFonts w:ascii="宋体" w:hAnsi="宋体"/>
          <w:b/>
          <w:color w:val="000000" w:themeColor="text1"/>
          <w:sz w:val="32"/>
          <w:szCs w:val="32"/>
          <w:highlight w:val="none"/>
        </w:rPr>
      </w:pPr>
      <w:r>
        <w:rPr>
          <w:rFonts w:hint="eastAsia" w:ascii="宋体" w:hAnsi="宋体" w:cs="宋体"/>
          <w:b/>
          <w:bCs/>
          <w:color w:val="000000" w:themeColor="text1"/>
          <w:szCs w:val="21"/>
          <w:highlight w:val="none"/>
        </w:rPr>
        <w:br w:type="page"/>
      </w:r>
      <w:r>
        <w:rPr>
          <w:rFonts w:hint="eastAsia" w:ascii="宋体" w:hAnsi="宋体"/>
          <w:b/>
          <w:color w:val="000000" w:themeColor="text1"/>
          <w:sz w:val="32"/>
          <w:szCs w:val="32"/>
          <w:highlight w:val="none"/>
        </w:rPr>
        <w:t>目   录</w:t>
      </w:r>
    </w:p>
    <w:p>
      <w:pPr>
        <w:spacing w:line="420" w:lineRule="exact"/>
        <w:rPr>
          <w:rFonts w:ascii="宋体" w:hAnsi="宋体"/>
          <w:color w:val="000000" w:themeColor="text1"/>
          <w:sz w:val="24"/>
          <w:highlight w:val="none"/>
        </w:rPr>
      </w:pPr>
    </w:p>
    <w:p>
      <w:pPr>
        <w:spacing w:line="420" w:lineRule="exact"/>
        <w:jc w:val="center"/>
        <w:rPr>
          <w:rFonts w:hint="eastAsia" w:ascii="宋体" w:hAnsi="宋体" w:eastAsia="宋体"/>
          <w:color w:val="000000" w:themeColor="text1"/>
          <w:sz w:val="24"/>
          <w:highlight w:val="none"/>
          <w:lang w:eastAsia="zh-CN"/>
        </w:rPr>
      </w:pPr>
      <w:r>
        <w:rPr>
          <w:rFonts w:hint="eastAsia" w:ascii="宋体" w:hAnsi="宋体"/>
          <w:color w:val="000000" w:themeColor="text1"/>
          <w:sz w:val="24"/>
          <w:highlight w:val="none"/>
          <w:lang w:eastAsia="zh-CN"/>
        </w:rPr>
        <w:t>由响应人自行编制</w:t>
      </w:r>
    </w:p>
    <w:p>
      <w:pPr>
        <w:rPr>
          <w:rFonts w:ascii="宋体" w:hAnsi="宋体" w:cs="宋体"/>
          <w:b/>
          <w:bCs/>
          <w:color w:val="000000" w:themeColor="text1"/>
          <w:szCs w:val="21"/>
          <w:highlight w:val="none"/>
        </w:rPr>
      </w:pPr>
    </w:p>
    <w:p>
      <w:pPr>
        <w:rPr>
          <w:rFonts w:ascii="宋体" w:hAnsi="宋体" w:cs="宋体"/>
          <w:b/>
          <w:bCs/>
          <w:color w:val="000000" w:themeColor="text1"/>
          <w:szCs w:val="21"/>
          <w:highlight w:val="none"/>
        </w:rPr>
      </w:pPr>
      <w:r>
        <w:rPr>
          <w:rFonts w:hint="eastAsia" w:ascii="宋体" w:hAnsi="宋体" w:cs="宋体"/>
          <w:b/>
          <w:bCs/>
          <w:color w:val="000000" w:themeColor="text1"/>
          <w:szCs w:val="21"/>
          <w:highlight w:val="none"/>
        </w:rPr>
        <w:br w:type="page"/>
      </w:r>
    </w:p>
    <w:p>
      <w:pPr>
        <w:pStyle w:val="2"/>
        <w:jc w:val="center"/>
        <w:rPr>
          <w:rFonts w:ascii="宋体" w:hAnsi="宋体" w:eastAsia="宋体"/>
          <w:color w:val="000000" w:themeColor="text1"/>
          <w:highlight w:val="none"/>
        </w:rPr>
      </w:pPr>
      <w:bookmarkStart w:id="60" w:name="_Toc17742"/>
      <w:bookmarkStart w:id="61" w:name="_Toc30483"/>
      <w:bookmarkStart w:id="62" w:name="_Toc15128"/>
      <w:r>
        <w:rPr>
          <w:rFonts w:hint="eastAsia" w:ascii="宋体" w:hAnsi="宋体" w:eastAsia="宋体"/>
          <w:color w:val="000000" w:themeColor="text1"/>
          <w:highlight w:val="none"/>
        </w:rPr>
        <w:t>一、响应函</w:t>
      </w:r>
      <w:bookmarkEnd w:id="60"/>
      <w:r>
        <w:rPr>
          <w:rFonts w:hint="eastAsia" w:ascii="宋体" w:hAnsi="宋体" w:eastAsia="宋体"/>
          <w:color w:val="000000" w:themeColor="text1"/>
          <w:highlight w:val="none"/>
        </w:rPr>
        <w:t>及响应函附录</w:t>
      </w:r>
      <w:bookmarkEnd w:id="61"/>
      <w:bookmarkEnd w:id="62"/>
    </w:p>
    <w:p>
      <w:pPr>
        <w:spacing w:line="360" w:lineRule="auto"/>
        <w:jc w:val="center"/>
        <w:rPr>
          <w:rFonts w:hint="eastAsia" w:ascii="宋体" w:hAnsi="宋体" w:cs="宋体"/>
          <w:b/>
          <w:bCs/>
          <w:sz w:val="30"/>
          <w:szCs w:val="30"/>
          <w:highlight w:val="none"/>
        </w:rPr>
      </w:pPr>
      <w:r>
        <w:rPr>
          <w:rFonts w:hint="eastAsia" w:ascii="宋体" w:hAnsi="宋体" w:cs="宋体"/>
          <w:b/>
          <w:bCs/>
          <w:sz w:val="30"/>
          <w:szCs w:val="30"/>
          <w:highlight w:val="none"/>
        </w:rPr>
        <w:t>（一）报价函</w:t>
      </w:r>
    </w:p>
    <w:p>
      <w:pPr>
        <w:spacing w:line="360" w:lineRule="auto"/>
        <w:rPr>
          <w:rFonts w:hint="eastAsia" w:ascii="宋体" w:hAnsi="宋体" w:cs="宋体"/>
          <w:color w:val="auto"/>
          <w:szCs w:val="21"/>
          <w:highlight w:val="none"/>
        </w:rPr>
      </w:pPr>
    </w:p>
    <w:p>
      <w:pPr>
        <w:pStyle w:val="9"/>
        <w:tabs>
          <w:tab w:val="left" w:pos="4358"/>
          <w:tab w:val="left" w:pos="6254"/>
        </w:tabs>
        <w:spacing w:before="37" w:line="362" w:lineRule="auto"/>
        <w:ind w:left="100" w:right="111" w:firstLine="419"/>
        <w:rPr>
          <w:rFonts w:hint="eastAsia"/>
          <w:color w:val="auto"/>
          <w:highlight w:val="none"/>
        </w:rPr>
      </w:pPr>
      <w:r>
        <w:rPr>
          <w:rFonts w:hint="eastAsia" w:ascii="宋体" w:hAnsi="宋体" w:cs="宋体"/>
          <w:color w:val="auto"/>
          <w:szCs w:val="21"/>
          <w:highlight w:val="none"/>
        </w:rPr>
        <w:t>1、我方已仔细研究了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询比</w:t>
      </w:r>
      <w:r>
        <w:rPr>
          <w:rFonts w:hint="eastAsia" w:ascii="宋体" w:hAnsi="宋体" w:cs="宋体"/>
          <w:color w:val="auto"/>
          <w:szCs w:val="21"/>
          <w:highlight w:val="none"/>
        </w:rPr>
        <w:t>文件的全部内容，愿意以人民币</w:t>
      </w:r>
      <w:r>
        <w:rPr>
          <w:rFonts w:hint="eastAsia" w:ascii="宋体" w:hAnsi="宋体" w:cs="宋体"/>
          <w:color w:val="auto"/>
          <w:szCs w:val="21"/>
          <w:highlight w:val="none"/>
          <w:u w:val="single"/>
        </w:rPr>
        <w:t xml:space="preserve">（大写）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）的报价</w:t>
      </w:r>
      <w:r>
        <w:rPr>
          <w:rFonts w:hint="eastAsia"/>
          <w:color w:val="auto"/>
          <w:spacing w:val="-5"/>
          <w:highlight w:val="none"/>
        </w:rPr>
        <w:t>（其中，增</w:t>
      </w:r>
      <w:r>
        <w:rPr>
          <w:rFonts w:hint="eastAsia"/>
          <w:color w:val="auto"/>
          <w:highlight w:val="none"/>
        </w:rPr>
        <w:t>值税</w:t>
      </w:r>
      <w:r>
        <w:rPr>
          <w:rFonts w:hint="eastAsia"/>
          <w:color w:val="auto"/>
          <w:spacing w:val="-3"/>
          <w:highlight w:val="none"/>
        </w:rPr>
        <w:t>税</w:t>
      </w:r>
      <w:r>
        <w:rPr>
          <w:rFonts w:hint="eastAsia"/>
          <w:color w:val="auto"/>
          <w:highlight w:val="none"/>
        </w:rPr>
        <w:t>率</w:t>
      </w:r>
      <w:r>
        <w:rPr>
          <w:rFonts w:hint="eastAsia"/>
          <w:color w:val="auto"/>
          <w:spacing w:val="-1"/>
          <w:highlight w:val="none"/>
        </w:rPr>
        <w:t>为</w:t>
      </w:r>
      <w:r>
        <w:rPr>
          <w:rFonts w:eastAsia="Times New Roman"/>
          <w:color w:val="auto"/>
          <w:highlight w:val="none"/>
          <w:u w:val="single"/>
        </w:rPr>
        <w:tab/>
      </w:r>
      <w:r>
        <w:rPr>
          <w:rFonts w:hint="eastAsia"/>
          <w:color w:val="auto"/>
          <w:highlight w:val="none"/>
          <w:u w:val="single"/>
        </w:rPr>
        <w:t xml:space="preserve">    </w:t>
      </w:r>
      <w:r>
        <w:rPr>
          <w:rFonts w:hint="eastAsia"/>
          <w:color w:val="auto"/>
          <w:spacing w:val="-36"/>
          <w:sz w:val="28"/>
          <w:highlight w:val="none"/>
        </w:rPr>
        <w:t>）</w:t>
      </w:r>
      <w:r>
        <w:rPr>
          <w:rFonts w:hint="eastAsia" w:ascii="宋体" w:hAnsi="宋体" w:cs="宋体"/>
          <w:color w:val="auto"/>
          <w:szCs w:val="21"/>
          <w:highlight w:val="none"/>
        </w:rPr>
        <w:t>，</w:t>
      </w:r>
      <w:r>
        <w:rPr>
          <w:rFonts w:hint="eastAsia" w:ascii="宋体" w:hAnsi="宋体" w:cs="宋体"/>
          <w:color w:val="auto"/>
          <w:szCs w:val="21"/>
          <w:highlight w:val="none"/>
          <w:lang w:eastAsia="zh-CN"/>
        </w:rPr>
        <w:t>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eastAsia="zh-CN"/>
        </w:rPr>
        <w:t>，工程质量</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安全要求</w:t>
      </w:r>
      <w:r>
        <w:rPr>
          <w:rFonts w:hint="eastAsia" w:ascii="宋体" w:hAnsi="宋体" w:cs="宋体"/>
          <w:color w:val="auto"/>
          <w:szCs w:val="21"/>
          <w:highlight w:val="none"/>
          <w:u w:val="single"/>
          <w:lang w:val="en-US" w:eastAsia="zh-CN"/>
        </w:rPr>
        <w:t>：                   ，</w:t>
      </w:r>
      <w:r>
        <w:rPr>
          <w:rFonts w:hint="eastAsia" w:ascii="宋体" w:hAnsi="宋体" w:cs="宋体"/>
          <w:color w:val="auto"/>
          <w:szCs w:val="21"/>
          <w:highlight w:val="none"/>
          <w:u w:val="none"/>
          <w:lang w:val="en-US" w:eastAsia="zh-CN"/>
        </w:rPr>
        <w:t>质保期</w:t>
      </w:r>
      <w:r>
        <w:rPr>
          <w:rFonts w:hint="eastAsia" w:ascii="宋体" w:hAnsi="宋体" w:cs="宋体"/>
          <w:color w:val="auto"/>
          <w:szCs w:val="21"/>
          <w:highlight w:val="none"/>
          <w:u w:val="single"/>
          <w:lang w:val="en-US" w:eastAsia="zh-CN"/>
        </w:rPr>
        <w:t>：              。</w:t>
      </w:r>
      <w:r>
        <w:rPr>
          <w:rFonts w:hint="eastAsia"/>
          <w:color w:val="auto"/>
          <w:highlight w:val="none"/>
        </w:rPr>
        <w:t xml:space="preserve"> </w:t>
      </w:r>
    </w:p>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2、我方承诺在</w:t>
      </w:r>
      <w:r>
        <w:rPr>
          <w:rFonts w:hint="eastAsia" w:ascii="宋体" w:hAnsi="宋体" w:cs="宋体"/>
          <w:szCs w:val="21"/>
          <w:highlight w:val="none"/>
          <w:lang w:eastAsia="zh-CN"/>
        </w:rPr>
        <w:t>询比</w:t>
      </w:r>
      <w:r>
        <w:rPr>
          <w:rFonts w:hint="eastAsia" w:ascii="宋体" w:hAnsi="宋体" w:cs="宋体"/>
          <w:szCs w:val="21"/>
          <w:highlight w:val="none"/>
        </w:rPr>
        <w:t>文件规定的</w:t>
      </w:r>
      <w:r>
        <w:rPr>
          <w:rFonts w:hint="eastAsia" w:ascii="宋体" w:hAnsi="宋体" w:cs="宋体"/>
          <w:szCs w:val="21"/>
          <w:highlight w:val="none"/>
          <w:lang w:eastAsia="zh-CN"/>
        </w:rPr>
        <w:t>采购</w:t>
      </w:r>
      <w:r>
        <w:rPr>
          <w:rFonts w:hint="eastAsia" w:ascii="宋体" w:hAnsi="宋体" w:cs="宋体"/>
          <w:szCs w:val="21"/>
          <w:highlight w:val="none"/>
        </w:rPr>
        <w:t>有效期内不修改、撤销响应文件。</w:t>
      </w:r>
    </w:p>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、如我方为成交</w:t>
      </w:r>
      <w:r>
        <w:rPr>
          <w:rFonts w:hint="eastAsia" w:ascii="宋体" w:hAnsi="宋体" w:cs="宋体"/>
          <w:szCs w:val="21"/>
          <w:highlight w:val="none"/>
          <w:lang w:eastAsia="zh-CN"/>
        </w:rPr>
        <w:t>响应人</w:t>
      </w:r>
      <w:r>
        <w:rPr>
          <w:rFonts w:hint="eastAsia" w:ascii="宋体" w:hAnsi="宋体" w:cs="宋体"/>
          <w:szCs w:val="21"/>
          <w:highlight w:val="none"/>
        </w:rPr>
        <w:t>：</w:t>
      </w:r>
    </w:p>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（1）我方承诺在收到成交通知书后，在成交通知书规定的期限内与你方签订合同。</w:t>
      </w:r>
    </w:p>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（2）随同本报价函递交的报价函附录属于合同文件的组成部分。</w:t>
      </w:r>
    </w:p>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（3）我方承诺在合同约定的期限内完成并移交全部合同工程。</w:t>
      </w:r>
    </w:p>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．我方在此声明，所递交的响应文件及有关资料内容完整、真实和准确。</w:t>
      </w:r>
    </w:p>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5</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（其他补充说明）。</w:t>
      </w:r>
    </w:p>
    <w:p>
      <w:pPr>
        <w:spacing w:line="440" w:lineRule="exact"/>
        <w:rPr>
          <w:rFonts w:hint="eastAsia" w:ascii="宋体" w:hAnsi="宋体" w:cs="宋体"/>
          <w:szCs w:val="21"/>
          <w:highlight w:val="none"/>
        </w:rPr>
      </w:pPr>
    </w:p>
    <w:p>
      <w:pPr>
        <w:spacing w:line="440" w:lineRule="exact"/>
        <w:ind w:firstLine="3675" w:firstLineChars="1750"/>
        <w:rPr>
          <w:rFonts w:hint="eastAsia" w:ascii="宋体" w:hAnsi="宋体" w:cs="宋体"/>
          <w:szCs w:val="21"/>
          <w:highlight w:val="none"/>
        </w:rPr>
      </w:pPr>
      <w:r>
        <w:rPr>
          <w:rFonts w:hint="eastAsia" w:ascii="宋体" w:hAnsi="宋体" w:cs="宋体"/>
          <w:szCs w:val="21"/>
          <w:highlight w:val="none"/>
          <w:lang w:eastAsia="zh-CN"/>
        </w:rPr>
        <w:t>响应人</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（盖章）</w:t>
      </w:r>
    </w:p>
    <w:p>
      <w:pPr>
        <w:spacing w:line="440" w:lineRule="exact"/>
        <w:ind w:firstLine="3675" w:firstLineChars="1750"/>
        <w:rPr>
          <w:rFonts w:hint="eastAsia" w:ascii="宋体" w:hAnsi="宋体" w:cs="宋体"/>
          <w:szCs w:val="21"/>
          <w:highlight w:val="none"/>
        </w:rPr>
      </w:pPr>
      <w:r>
        <w:rPr>
          <w:rFonts w:hint="eastAsia" w:ascii="宋体" w:hAnsi="宋体" w:cs="宋体"/>
          <w:szCs w:val="21"/>
          <w:highlight w:val="none"/>
        </w:rPr>
        <w:t>法定代表人或其委托代理人：</w:t>
      </w:r>
      <w:r>
        <w:rPr>
          <w:rFonts w:hint="eastAsia" w:ascii="宋体" w:hAnsi="宋体" w:cs="宋体"/>
          <w:szCs w:val="21"/>
          <w:highlight w:val="none"/>
          <w:u w:val="single"/>
        </w:rPr>
        <w:t xml:space="preserve">          </w:t>
      </w:r>
      <w:r>
        <w:rPr>
          <w:rFonts w:hint="eastAsia" w:ascii="宋体" w:hAnsi="宋体" w:cs="宋体"/>
          <w:szCs w:val="21"/>
          <w:highlight w:val="none"/>
        </w:rPr>
        <w:t>（签字）</w:t>
      </w:r>
    </w:p>
    <w:p>
      <w:pPr>
        <w:spacing w:line="440" w:lineRule="exact"/>
        <w:ind w:firstLine="3675" w:firstLineChars="1750"/>
        <w:rPr>
          <w:rFonts w:hint="eastAsia"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u w:val="single"/>
        </w:rPr>
        <w:t xml:space="preserve">                                     </w:t>
      </w:r>
    </w:p>
    <w:p>
      <w:pPr>
        <w:spacing w:line="440" w:lineRule="exact"/>
        <w:ind w:firstLine="3675" w:firstLineChars="1750"/>
        <w:rPr>
          <w:rFonts w:hint="eastAsia" w:ascii="宋体" w:hAnsi="宋体" w:cs="宋体"/>
          <w:szCs w:val="21"/>
          <w:highlight w:val="none"/>
        </w:rPr>
      </w:pPr>
      <w:r>
        <w:rPr>
          <w:rFonts w:hint="eastAsia" w:ascii="宋体" w:hAnsi="宋体" w:cs="宋体"/>
          <w:szCs w:val="21"/>
          <w:highlight w:val="none"/>
        </w:rPr>
        <w:t>电话：</w:t>
      </w:r>
      <w:r>
        <w:rPr>
          <w:rFonts w:hint="eastAsia" w:ascii="宋体" w:hAnsi="宋体" w:cs="宋体"/>
          <w:szCs w:val="21"/>
          <w:highlight w:val="none"/>
          <w:u w:val="single"/>
        </w:rPr>
        <w:t xml:space="preserve">                                     </w:t>
      </w:r>
    </w:p>
    <w:p>
      <w:pPr>
        <w:spacing w:line="440" w:lineRule="exact"/>
        <w:ind w:firstLine="3675" w:firstLineChars="1750"/>
        <w:rPr>
          <w:rFonts w:hint="eastAsia" w:ascii="宋体" w:hAnsi="宋体" w:cs="宋体"/>
          <w:szCs w:val="21"/>
          <w:highlight w:val="none"/>
        </w:rPr>
      </w:pPr>
      <w:r>
        <w:rPr>
          <w:rFonts w:hint="eastAsia" w:ascii="宋体" w:hAnsi="宋体" w:cs="宋体"/>
          <w:szCs w:val="21"/>
          <w:highlight w:val="none"/>
        </w:rPr>
        <w:t>传真：</w:t>
      </w:r>
      <w:r>
        <w:rPr>
          <w:rFonts w:hint="eastAsia" w:ascii="宋体" w:hAnsi="宋体" w:cs="宋体"/>
          <w:szCs w:val="21"/>
          <w:highlight w:val="none"/>
          <w:u w:val="single"/>
        </w:rPr>
        <w:t xml:space="preserve">                                     </w:t>
      </w:r>
    </w:p>
    <w:p>
      <w:pPr>
        <w:spacing w:line="360" w:lineRule="auto"/>
        <w:ind w:firstLine="4410" w:firstLineChars="2100"/>
        <w:rPr>
          <w:rFonts w:hint="eastAsia" w:ascii="宋体" w:hAnsi="宋体" w:cs="宋体"/>
          <w:szCs w:val="21"/>
          <w:highlight w:val="none"/>
          <w:u w:val="single"/>
        </w:rPr>
      </w:pP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spacing w:line="360" w:lineRule="auto"/>
        <w:rPr>
          <w:rFonts w:hint="eastAsia" w:ascii="宋体" w:hAnsi="宋体" w:cs="宋体"/>
          <w:sz w:val="24"/>
          <w:highlight w:val="none"/>
        </w:rPr>
      </w:pPr>
    </w:p>
    <w:p>
      <w:pPr>
        <w:rPr>
          <w:rFonts w:hint="eastAsia" w:ascii="宋体" w:hAnsi="宋体" w:cs="宋体"/>
          <w:sz w:val="24"/>
          <w:highlight w:val="none"/>
        </w:rPr>
      </w:pPr>
      <w:r>
        <w:rPr>
          <w:rFonts w:hint="eastAsia" w:ascii="宋体" w:hAnsi="宋体" w:cs="宋体"/>
          <w:sz w:val="24"/>
          <w:highlight w:val="none"/>
        </w:rPr>
        <w:br w:type="page"/>
      </w:r>
      <w:bookmarkStart w:id="63" w:name="_Toc12206"/>
    </w:p>
    <w:p>
      <w:pPr>
        <w:rPr>
          <w:rFonts w:hint="eastAsia" w:ascii="宋体" w:hAnsi="宋体" w:cs="宋体"/>
          <w:sz w:val="24"/>
          <w:highlight w:val="none"/>
        </w:rPr>
      </w:pPr>
    </w:p>
    <w:p>
      <w:pPr>
        <w:rPr>
          <w:rFonts w:ascii="宋体" w:hAnsi="宋体" w:cs="宋体"/>
          <w:b/>
          <w:bCs/>
          <w:color w:val="000000" w:themeColor="text1"/>
          <w:szCs w:val="21"/>
          <w:highlight w:val="none"/>
        </w:rPr>
      </w:pPr>
      <w:r>
        <w:rPr>
          <w:rFonts w:hint="eastAsia" w:ascii="宋体" w:hAnsi="宋体" w:cs="宋体"/>
          <w:b/>
          <w:bCs/>
          <w:color w:val="000000" w:themeColor="text1"/>
          <w:szCs w:val="21"/>
          <w:highlight w:val="none"/>
        </w:rPr>
        <w:t>（二）响应函附录</w:t>
      </w:r>
      <w:bookmarkEnd w:id="63"/>
    </w:p>
    <w:tbl>
      <w:tblPr>
        <w:tblStyle w:val="24"/>
        <w:tblpPr w:leftFromText="181" w:rightFromText="181" w:vertAnchor="text" w:horzAnchor="margin" w:tblpXSpec="center" w:tblpY="232"/>
        <w:tblOverlap w:val="never"/>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7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2155" w:type="dxa"/>
            <w:vAlign w:val="center"/>
          </w:tcPr>
          <w:p>
            <w:pPr>
              <w:spacing w:line="46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项目名称</w:t>
            </w:r>
          </w:p>
        </w:tc>
        <w:tc>
          <w:tcPr>
            <w:tcW w:w="7133" w:type="dxa"/>
            <w:vAlign w:val="center"/>
          </w:tcPr>
          <w:p>
            <w:pPr>
              <w:spacing w:line="460" w:lineRule="exact"/>
              <w:jc w:val="center"/>
              <w:rPr>
                <w:rFonts w:ascii="宋体" w:hAnsi="宋体"/>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2155" w:type="dxa"/>
            <w:vAlign w:val="center"/>
          </w:tcPr>
          <w:p>
            <w:pPr>
              <w:spacing w:line="46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lang w:eastAsia="zh-CN"/>
              </w:rPr>
              <w:t>响应人</w:t>
            </w:r>
            <w:r>
              <w:rPr>
                <w:rFonts w:hint="eastAsia" w:ascii="宋体" w:hAnsi="宋体"/>
                <w:color w:val="000000" w:themeColor="text1"/>
                <w:szCs w:val="21"/>
                <w:highlight w:val="none"/>
              </w:rPr>
              <w:t>名称</w:t>
            </w:r>
          </w:p>
        </w:tc>
        <w:tc>
          <w:tcPr>
            <w:tcW w:w="7133" w:type="dxa"/>
            <w:vAlign w:val="center"/>
          </w:tcPr>
          <w:p>
            <w:pPr>
              <w:spacing w:line="460" w:lineRule="exact"/>
              <w:ind w:firstLine="420" w:firstLineChars="200"/>
              <w:rPr>
                <w:rFonts w:ascii="宋体" w:hAnsi="宋体"/>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2155" w:type="dxa"/>
            <w:vAlign w:val="center"/>
          </w:tcPr>
          <w:p>
            <w:pPr>
              <w:spacing w:line="46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响应报价</w:t>
            </w:r>
            <w:r>
              <w:rPr>
                <w:rFonts w:hint="eastAsia" w:ascii="宋体" w:hAnsi="宋体"/>
                <w:color w:val="000000" w:themeColor="text1"/>
                <w:szCs w:val="21"/>
                <w:highlight w:val="none"/>
                <w:lang w:eastAsia="zh-CN"/>
              </w:rPr>
              <w:t>（</w:t>
            </w:r>
            <w:r>
              <w:rPr>
                <w:rFonts w:hint="eastAsia" w:ascii="宋体" w:hAnsi="宋体"/>
                <w:color w:val="000000" w:themeColor="text1"/>
                <w:szCs w:val="21"/>
                <w:highlight w:val="none"/>
                <w:lang w:val="en-US" w:eastAsia="zh-CN"/>
              </w:rPr>
              <w:t>含税）</w:t>
            </w:r>
          </w:p>
        </w:tc>
        <w:tc>
          <w:tcPr>
            <w:tcW w:w="7133" w:type="dxa"/>
            <w:vAlign w:val="center"/>
          </w:tcPr>
          <w:p>
            <w:pPr>
              <w:spacing w:line="46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大写（人民币）：</w:t>
            </w:r>
          </w:p>
          <w:p>
            <w:pPr>
              <w:spacing w:line="46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小写：（￥</w:t>
            </w:r>
            <w:r>
              <w:rPr>
                <w:rFonts w:hint="eastAsia" w:ascii="宋体" w:hAnsi="宋体"/>
                <w:color w:val="000000" w:themeColor="text1"/>
                <w:szCs w:val="21"/>
                <w:highlight w:val="none"/>
                <w:u w:val="single"/>
                <w:lang w:val="en-US" w:eastAsia="zh-CN"/>
              </w:rPr>
              <w:t xml:space="preserve">              </w:t>
            </w:r>
            <w:r>
              <w:rPr>
                <w:rFonts w:hint="eastAsia" w:ascii="宋体" w:hAnsi="宋体"/>
                <w:color w:val="000000" w:themeColor="text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jc w:val="center"/>
        </w:trPr>
        <w:tc>
          <w:tcPr>
            <w:tcW w:w="2155" w:type="dxa"/>
            <w:vAlign w:val="center"/>
          </w:tcPr>
          <w:p>
            <w:pPr>
              <w:spacing w:line="460" w:lineRule="exact"/>
              <w:ind w:firstLine="420" w:firstLineChars="200"/>
              <w:rPr>
                <w:rFonts w:hint="eastAsia" w:ascii="宋体" w:hAnsi="宋体" w:eastAsia="宋体"/>
                <w:color w:val="000000" w:themeColor="text1"/>
                <w:szCs w:val="21"/>
                <w:highlight w:val="none"/>
                <w:lang w:eastAsia="zh-CN"/>
              </w:rPr>
            </w:pPr>
            <w:r>
              <w:rPr>
                <w:rFonts w:hint="eastAsia" w:ascii="宋体" w:hAnsi="宋体"/>
                <w:color w:val="000000" w:themeColor="text1"/>
                <w:szCs w:val="21"/>
                <w:highlight w:val="none"/>
                <w:lang w:eastAsia="zh-CN"/>
              </w:rPr>
              <w:t>工期</w:t>
            </w:r>
          </w:p>
        </w:tc>
        <w:tc>
          <w:tcPr>
            <w:tcW w:w="7133" w:type="dxa"/>
            <w:vAlign w:val="center"/>
          </w:tcPr>
          <w:p>
            <w:pPr>
              <w:spacing w:line="460" w:lineRule="exact"/>
              <w:ind w:firstLine="420" w:firstLineChars="200"/>
              <w:rPr>
                <w:rFonts w:ascii="宋体" w:hAnsi="宋体"/>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jc w:val="center"/>
        </w:trPr>
        <w:tc>
          <w:tcPr>
            <w:tcW w:w="2155" w:type="dxa"/>
            <w:vAlign w:val="center"/>
          </w:tcPr>
          <w:p>
            <w:pPr>
              <w:spacing w:line="46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质量要求</w:t>
            </w:r>
          </w:p>
        </w:tc>
        <w:tc>
          <w:tcPr>
            <w:tcW w:w="7133" w:type="dxa"/>
            <w:vAlign w:val="center"/>
          </w:tcPr>
          <w:p>
            <w:pPr>
              <w:spacing w:line="460" w:lineRule="exact"/>
              <w:ind w:firstLine="420" w:firstLineChars="200"/>
              <w:rPr>
                <w:rFonts w:ascii="宋体" w:hAnsi="宋体"/>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atLeast"/>
          <w:jc w:val="center"/>
        </w:trPr>
        <w:tc>
          <w:tcPr>
            <w:tcW w:w="2155" w:type="dxa"/>
            <w:vAlign w:val="center"/>
          </w:tcPr>
          <w:p>
            <w:pPr>
              <w:spacing w:line="460" w:lineRule="exact"/>
              <w:ind w:firstLine="420" w:firstLineChars="200"/>
              <w:rPr>
                <w:rFonts w:hint="eastAsia" w:ascii="宋体" w:hAnsi="宋体"/>
                <w:color w:val="000000" w:themeColor="text1"/>
                <w:szCs w:val="21"/>
                <w:highlight w:val="none"/>
                <w:lang w:val="en-US" w:eastAsia="zh-CN"/>
              </w:rPr>
            </w:pPr>
            <w:r>
              <w:rPr>
                <w:rFonts w:hint="eastAsia" w:ascii="宋体" w:hAnsi="宋体"/>
                <w:color w:val="000000" w:themeColor="text1"/>
                <w:szCs w:val="21"/>
                <w:highlight w:val="none"/>
                <w:lang w:val="en-US" w:eastAsia="zh-CN"/>
              </w:rPr>
              <w:t>安全要求</w:t>
            </w:r>
          </w:p>
        </w:tc>
        <w:tc>
          <w:tcPr>
            <w:tcW w:w="7133" w:type="dxa"/>
            <w:vAlign w:val="center"/>
          </w:tcPr>
          <w:p>
            <w:pPr>
              <w:spacing w:line="460" w:lineRule="exact"/>
              <w:ind w:firstLine="420" w:firstLineChars="200"/>
              <w:rPr>
                <w:rFonts w:hint="eastAsia" w:ascii="宋体" w:hAnsi="宋体" w:cs="宋体"/>
                <w:color w:val="000000" w:themeColor="text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atLeast"/>
          <w:jc w:val="center"/>
        </w:trPr>
        <w:tc>
          <w:tcPr>
            <w:tcW w:w="2155" w:type="dxa"/>
            <w:vAlign w:val="center"/>
          </w:tcPr>
          <w:p>
            <w:pPr>
              <w:spacing w:line="460" w:lineRule="exact"/>
              <w:ind w:firstLine="420" w:firstLineChars="200"/>
              <w:rPr>
                <w:rFonts w:hint="eastAsia" w:ascii="宋体" w:hAnsi="宋体"/>
                <w:color w:val="000000" w:themeColor="text1"/>
                <w:szCs w:val="21"/>
                <w:highlight w:val="none"/>
                <w:lang w:val="en-US" w:eastAsia="zh-CN"/>
              </w:rPr>
            </w:pPr>
            <w:r>
              <w:rPr>
                <w:rFonts w:hint="eastAsia" w:ascii="宋体" w:hAnsi="宋体"/>
                <w:color w:val="000000" w:themeColor="text1"/>
                <w:szCs w:val="21"/>
                <w:highlight w:val="none"/>
                <w:lang w:val="en-US" w:eastAsia="zh-CN"/>
              </w:rPr>
              <w:t>项目负责人</w:t>
            </w:r>
          </w:p>
        </w:tc>
        <w:tc>
          <w:tcPr>
            <w:tcW w:w="7133" w:type="dxa"/>
            <w:vAlign w:val="center"/>
          </w:tcPr>
          <w:p>
            <w:pPr>
              <w:spacing w:line="460" w:lineRule="exact"/>
              <w:ind w:firstLine="420" w:firstLineChars="200"/>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eastAsia="zh-CN"/>
              </w:rPr>
              <w:t>姓名</w:t>
            </w:r>
            <w:r>
              <w:rPr>
                <w:rFonts w:hint="eastAsia" w:ascii="宋体" w:hAnsi="宋体" w:cs="宋体"/>
                <w:color w:val="000000" w:themeColor="text1"/>
                <w:szCs w:val="21"/>
                <w:highlight w:val="none"/>
                <w:lang w:val="en-US" w:eastAsia="zh-CN"/>
              </w:rPr>
              <w:t xml:space="preserve">                         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atLeast"/>
          <w:jc w:val="center"/>
        </w:trPr>
        <w:tc>
          <w:tcPr>
            <w:tcW w:w="2155" w:type="dxa"/>
            <w:vAlign w:val="center"/>
          </w:tcPr>
          <w:p>
            <w:pPr>
              <w:spacing w:line="460" w:lineRule="exact"/>
              <w:ind w:firstLine="420" w:firstLineChars="200"/>
              <w:rPr>
                <w:rFonts w:hint="eastAsia" w:ascii="宋体" w:hAnsi="宋体" w:eastAsia="宋体"/>
                <w:color w:val="000000" w:themeColor="text1"/>
                <w:szCs w:val="21"/>
                <w:highlight w:val="none"/>
                <w:lang w:val="en-US" w:eastAsia="zh-CN"/>
              </w:rPr>
            </w:pPr>
            <w:r>
              <w:rPr>
                <w:rFonts w:hint="eastAsia" w:ascii="宋体" w:hAnsi="宋体"/>
                <w:color w:val="000000" w:themeColor="text1"/>
                <w:szCs w:val="21"/>
                <w:highlight w:val="none"/>
                <w:lang w:val="en-US" w:eastAsia="zh-CN"/>
              </w:rPr>
              <w:t>质保期</w:t>
            </w:r>
          </w:p>
        </w:tc>
        <w:tc>
          <w:tcPr>
            <w:tcW w:w="7133" w:type="dxa"/>
            <w:vAlign w:val="center"/>
          </w:tcPr>
          <w:p>
            <w:pPr>
              <w:spacing w:line="460" w:lineRule="exact"/>
              <w:ind w:firstLine="420" w:firstLineChars="200"/>
              <w:rPr>
                <w:rFonts w:hint="eastAsia" w:ascii="宋体" w:hAnsi="宋体" w:cs="宋体"/>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atLeast"/>
          <w:jc w:val="center"/>
        </w:trPr>
        <w:tc>
          <w:tcPr>
            <w:tcW w:w="2155" w:type="dxa"/>
            <w:vAlign w:val="center"/>
          </w:tcPr>
          <w:p>
            <w:pPr>
              <w:spacing w:line="46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响应有效期</w:t>
            </w:r>
          </w:p>
        </w:tc>
        <w:tc>
          <w:tcPr>
            <w:tcW w:w="7133" w:type="dxa"/>
            <w:vAlign w:val="center"/>
          </w:tcPr>
          <w:p>
            <w:pPr>
              <w:spacing w:line="460" w:lineRule="exact"/>
              <w:ind w:firstLine="420" w:firstLineChars="200"/>
              <w:rPr>
                <w:rFonts w:ascii="宋体" w:hAnsi="宋体"/>
                <w:color w:val="000000" w:themeColor="text1"/>
                <w:szCs w:val="21"/>
                <w:highlight w:val="none"/>
              </w:rPr>
            </w:pPr>
            <w:r>
              <w:rPr>
                <w:rFonts w:hint="eastAsia" w:ascii="宋体" w:hAnsi="宋体" w:cs="宋体"/>
                <w:color w:val="000000" w:themeColor="text1"/>
                <w:szCs w:val="21"/>
                <w:highlight w:val="none"/>
              </w:rPr>
              <w:t>自响应截止之日起</w:t>
            </w:r>
            <w:r>
              <w:rPr>
                <w:rFonts w:hint="eastAsia" w:ascii="宋体" w:hAnsi="宋体" w:cs="宋体"/>
                <w:color w:val="000000" w:themeColor="text1"/>
                <w:szCs w:val="21"/>
                <w:highlight w:val="none"/>
                <w:lang w:val="en-US" w:eastAsia="zh-CN"/>
              </w:rPr>
              <w:t>30</w:t>
            </w:r>
            <w:r>
              <w:rPr>
                <w:rFonts w:hint="eastAsia" w:ascii="宋体" w:hAnsi="宋体" w:cs="宋体"/>
                <w:color w:val="000000" w:themeColor="text1"/>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155" w:type="dxa"/>
            <w:vAlign w:val="center"/>
          </w:tcPr>
          <w:p>
            <w:pPr>
              <w:spacing w:line="46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其他说明</w:t>
            </w:r>
          </w:p>
        </w:tc>
        <w:tc>
          <w:tcPr>
            <w:tcW w:w="7133" w:type="dxa"/>
            <w:vAlign w:val="center"/>
          </w:tcPr>
          <w:p>
            <w:pPr>
              <w:spacing w:line="460" w:lineRule="exact"/>
              <w:ind w:firstLine="420" w:firstLineChars="200"/>
              <w:rPr>
                <w:rFonts w:ascii="宋体" w:hAnsi="宋体"/>
                <w:color w:val="000000" w:themeColor="text1"/>
                <w:szCs w:val="21"/>
                <w:highlight w:val="none"/>
              </w:rPr>
            </w:pPr>
          </w:p>
          <w:p>
            <w:pPr>
              <w:spacing w:line="460" w:lineRule="exact"/>
              <w:ind w:firstLine="420" w:firstLineChars="200"/>
              <w:rPr>
                <w:rFonts w:ascii="宋体" w:hAnsi="宋体"/>
                <w:color w:val="000000" w:themeColor="text1"/>
                <w:szCs w:val="21"/>
                <w:highlight w:val="none"/>
              </w:rPr>
            </w:pPr>
          </w:p>
        </w:tc>
      </w:tr>
    </w:tbl>
    <w:p>
      <w:pPr>
        <w:spacing w:line="460" w:lineRule="exact"/>
        <w:ind w:firstLine="480" w:firstLineChars="200"/>
        <w:rPr>
          <w:rFonts w:ascii="宋体" w:hAnsi="宋体"/>
          <w:color w:val="000000" w:themeColor="text1"/>
          <w:sz w:val="24"/>
          <w:highlight w:val="none"/>
        </w:rPr>
      </w:pPr>
    </w:p>
    <w:p>
      <w:pPr>
        <w:spacing w:line="460" w:lineRule="exact"/>
        <w:ind w:firstLine="480" w:firstLineChars="200"/>
        <w:rPr>
          <w:rFonts w:ascii="宋体" w:hAnsi="宋体"/>
          <w:color w:val="000000" w:themeColor="text1"/>
          <w:sz w:val="24"/>
          <w:highlight w:val="none"/>
        </w:rPr>
      </w:pPr>
    </w:p>
    <w:p>
      <w:pPr>
        <w:spacing w:line="46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lang w:eastAsia="zh-CN"/>
        </w:rPr>
        <w:t>响应人</w:t>
      </w:r>
      <w:r>
        <w:rPr>
          <w:rFonts w:hint="eastAsia" w:ascii="宋体" w:hAnsi="宋体"/>
          <w:color w:val="000000" w:themeColor="text1"/>
          <w:szCs w:val="21"/>
          <w:highlight w:val="none"/>
        </w:rPr>
        <w:t>：（盖章）</w:t>
      </w:r>
    </w:p>
    <w:p>
      <w:pPr>
        <w:spacing w:line="46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法定代表人（单位负责人）或其委托代理人：（签字或盖章）</w:t>
      </w:r>
    </w:p>
    <w:p>
      <w:pPr>
        <w:spacing w:line="46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日  期：    年  月  日</w:t>
      </w:r>
    </w:p>
    <w:p>
      <w:pPr>
        <w:spacing w:line="460" w:lineRule="exact"/>
        <w:ind w:firstLine="420" w:firstLineChars="200"/>
        <w:rPr>
          <w:rFonts w:ascii="宋体" w:hAnsi="宋体"/>
          <w:color w:val="000000" w:themeColor="text1"/>
          <w:szCs w:val="21"/>
          <w:highlight w:val="none"/>
        </w:rPr>
      </w:pPr>
    </w:p>
    <w:p>
      <w:pPr>
        <w:spacing w:line="460" w:lineRule="exact"/>
        <w:ind w:firstLine="420" w:firstLineChars="200"/>
        <w:rPr>
          <w:rFonts w:ascii="宋体" w:hAnsi="宋体"/>
          <w:color w:val="000000" w:themeColor="text1"/>
          <w:szCs w:val="21"/>
          <w:highlight w:val="none"/>
        </w:rPr>
      </w:pPr>
    </w:p>
    <w:p>
      <w:pPr>
        <w:pStyle w:val="30"/>
        <w:rPr>
          <w:color w:val="000000" w:themeColor="text1"/>
          <w:highlight w:val="none"/>
        </w:rPr>
      </w:pPr>
    </w:p>
    <w:p>
      <w:pPr>
        <w:pStyle w:val="30"/>
        <w:rPr>
          <w:color w:val="000000" w:themeColor="text1"/>
          <w:highlight w:val="none"/>
        </w:rPr>
      </w:pPr>
    </w:p>
    <w:p>
      <w:pPr>
        <w:jc w:val="center"/>
        <w:rPr>
          <w:bCs/>
          <w:color w:val="000000" w:themeColor="text1"/>
          <w:sz w:val="28"/>
          <w:szCs w:val="28"/>
          <w:highlight w:val="none"/>
        </w:rPr>
      </w:pPr>
      <w:bookmarkStart w:id="64" w:name="_Toc15481"/>
      <w:bookmarkStart w:id="65" w:name="_Toc31258"/>
      <w:r>
        <w:rPr>
          <w:rFonts w:hint="eastAsia" w:ascii="宋体" w:hAnsi="宋体"/>
          <w:color w:val="000000" w:themeColor="text1"/>
          <w:highlight w:val="none"/>
          <w:lang w:eastAsia="zh-CN"/>
        </w:rPr>
        <w:t>一</w:t>
      </w:r>
      <w:r>
        <w:rPr>
          <w:rFonts w:hint="eastAsia" w:ascii="宋体" w:hAnsi="宋体" w:eastAsia="宋体"/>
          <w:color w:val="000000" w:themeColor="text1"/>
          <w:highlight w:val="none"/>
        </w:rPr>
        <w:t>、</w:t>
      </w:r>
      <w:bookmarkEnd w:id="64"/>
      <w:r>
        <w:rPr>
          <w:rFonts w:hint="eastAsia" w:eastAsia="宋体"/>
          <w:bCs/>
          <w:color w:val="000000" w:themeColor="text1"/>
          <w:sz w:val="28"/>
          <w:szCs w:val="28"/>
          <w:highlight w:val="none"/>
        </w:rPr>
        <w:t>法定代表</w:t>
      </w:r>
      <w:r>
        <w:rPr>
          <w:rFonts w:hint="eastAsia"/>
          <w:bCs/>
          <w:color w:val="000000" w:themeColor="text1"/>
          <w:sz w:val="28"/>
          <w:szCs w:val="28"/>
          <w:highlight w:val="none"/>
        </w:rPr>
        <w:t>人身份证明</w:t>
      </w:r>
      <w:bookmarkEnd w:id="65"/>
    </w:p>
    <w:p>
      <w:pPr>
        <w:spacing w:line="360" w:lineRule="auto"/>
        <w:rPr>
          <w:rFonts w:ascii="宋体" w:hAnsi="宋体" w:cs="宋体"/>
          <w:color w:val="000000" w:themeColor="text1"/>
          <w:sz w:val="24"/>
          <w:highlight w:val="none"/>
        </w:rPr>
      </w:pP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lang w:eastAsia="zh-CN"/>
        </w:rPr>
        <w:t>响应人</w:t>
      </w:r>
      <w:r>
        <w:rPr>
          <w:rFonts w:hint="eastAsia" w:ascii="宋体" w:hAnsi="宋体" w:cs="宋体"/>
          <w:color w:val="000000" w:themeColor="text1"/>
          <w:szCs w:val="21"/>
          <w:highlight w:val="none"/>
        </w:rPr>
        <w:t>名称：</w:t>
      </w:r>
      <w:r>
        <w:rPr>
          <w:rFonts w:hint="eastAsia" w:ascii="宋体" w:hAnsi="宋体" w:cs="宋体"/>
          <w:color w:val="000000" w:themeColor="text1"/>
          <w:szCs w:val="21"/>
          <w:highlight w:val="none"/>
          <w:u w:val="single"/>
        </w:rPr>
        <w:t xml:space="preserve">                 </w:t>
      </w:r>
      <w:r>
        <w:rPr>
          <w:rFonts w:hint="eastAsia" w:ascii="宋体" w:hAnsi="宋体" w:cs="宋体"/>
          <w:color w:val="000000" w:themeColor="text1"/>
          <w:szCs w:val="21"/>
          <w:highlight w:val="none"/>
        </w:rPr>
        <w:t xml:space="preserve">                                                                    </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单位性质：</w:t>
      </w:r>
      <w:r>
        <w:rPr>
          <w:rFonts w:hint="eastAsia" w:ascii="宋体" w:hAnsi="宋体" w:cs="宋体"/>
          <w:color w:val="000000" w:themeColor="text1"/>
          <w:szCs w:val="21"/>
          <w:highlight w:val="none"/>
          <w:u w:val="single"/>
        </w:rPr>
        <w:t xml:space="preserve">                   </w:t>
      </w:r>
      <w:r>
        <w:rPr>
          <w:rFonts w:hint="eastAsia" w:ascii="宋体" w:hAnsi="宋体" w:cs="宋体"/>
          <w:color w:val="000000" w:themeColor="text1"/>
          <w:szCs w:val="21"/>
          <w:highlight w:val="none"/>
        </w:rPr>
        <w:t xml:space="preserve">                                                                   </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地址：</w:t>
      </w:r>
      <w:r>
        <w:rPr>
          <w:rFonts w:hint="eastAsia" w:ascii="宋体" w:hAnsi="宋体" w:cs="宋体"/>
          <w:color w:val="000000" w:themeColor="text1"/>
          <w:szCs w:val="21"/>
          <w:highlight w:val="none"/>
          <w:u w:val="single"/>
        </w:rPr>
        <w:t xml:space="preserve">                       </w:t>
      </w:r>
      <w:r>
        <w:rPr>
          <w:rFonts w:hint="eastAsia" w:ascii="宋体" w:hAnsi="宋体" w:cs="宋体"/>
          <w:color w:val="000000" w:themeColor="text1"/>
          <w:szCs w:val="21"/>
          <w:highlight w:val="none"/>
        </w:rPr>
        <w:t xml:space="preserve">                                                                          </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成 立 时 间 ：</w:t>
      </w:r>
      <w:r>
        <w:rPr>
          <w:rFonts w:hint="eastAsia" w:ascii="宋体" w:hAnsi="宋体" w:cs="宋体"/>
          <w:b/>
          <w:bCs/>
          <w:color w:val="000000" w:themeColor="text1"/>
          <w:szCs w:val="21"/>
          <w:highlight w:val="none"/>
          <w:u w:val="single"/>
        </w:rPr>
        <w:t xml:space="preserve">   </w:t>
      </w:r>
      <w:r>
        <w:rPr>
          <w:rFonts w:hint="eastAsia" w:ascii="宋体" w:hAnsi="宋体" w:cs="宋体"/>
          <w:color w:val="000000" w:themeColor="text1"/>
          <w:szCs w:val="21"/>
          <w:highlight w:val="none"/>
        </w:rPr>
        <w:t>年</w:t>
      </w:r>
      <w:r>
        <w:rPr>
          <w:rFonts w:hint="eastAsia" w:ascii="宋体" w:hAnsi="宋体" w:cs="宋体"/>
          <w:b/>
          <w:bCs/>
          <w:color w:val="000000" w:themeColor="text1"/>
          <w:szCs w:val="21"/>
          <w:highlight w:val="none"/>
          <w:u w:val="single"/>
        </w:rPr>
        <w:t xml:space="preserve">   </w:t>
      </w:r>
      <w:r>
        <w:rPr>
          <w:rFonts w:hint="eastAsia" w:ascii="宋体" w:hAnsi="宋体" w:cs="宋体"/>
          <w:color w:val="000000" w:themeColor="text1"/>
          <w:szCs w:val="21"/>
          <w:highlight w:val="none"/>
        </w:rPr>
        <w:t>月</w:t>
      </w:r>
      <w:r>
        <w:rPr>
          <w:rFonts w:hint="eastAsia" w:ascii="宋体" w:hAnsi="宋体" w:cs="宋体"/>
          <w:b/>
          <w:bCs/>
          <w:color w:val="000000" w:themeColor="text1"/>
          <w:szCs w:val="21"/>
          <w:highlight w:val="none"/>
          <w:u w:val="single"/>
        </w:rPr>
        <w:t xml:space="preserve">   </w:t>
      </w:r>
      <w:r>
        <w:rPr>
          <w:rFonts w:hint="eastAsia" w:ascii="宋体" w:hAnsi="宋体" w:cs="宋体"/>
          <w:color w:val="000000" w:themeColor="text1"/>
          <w:szCs w:val="21"/>
          <w:highlight w:val="none"/>
        </w:rPr>
        <w:t xml:space="preserve">日 </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经营期限：</w:t>
      </w:r>
      <w:r>
        <w:rPr>
          <w:rFonts w:hint="eastAsia" w:ascii="宋体" w:hAnsi="宋体" w:cs="宋体"/>
          <w:color w:val="000000" w:themeColor="text1"/>
          <w:szCs w:val="21"/>
          <w:highlight w:val="none"/>
          <w:u w:val="single"/>
        </w:rPr>
        <w:t xml:space="preserve">   </w:t>
      </w:r>
      <w:r>
        <w:rPr>
          <w:rFonts w:hint="eastAsia" w:ascii="宋体" w:hAnsi="宋体" w:cs="宋体"/>
          <w:color w:val="000000" w:themeColor="text1"/>
          <w:szCs w:val="21"/>
          <w:highlight w:val="none"/>
        </w:rPr>
        <w:t>年</w:t>
      </w:r>
      <w:r>
        <w:rPr>
          <w:rFonts w:hint="eastAsia" w:ascii="宋体" w:hAnsi="宋体" w:cs="宋体"/>
          <w:color w:val="000000" w:themeColor="text1"/>
          <w:szCs w:val="21"/>
          <w:highlight w:val="none"/>
          <w:u w:val="single"/>
        </w:rPr>
        <w:t xml:space="preserve">   </w:t>
      </w:r>
      <w:r>
        <w:rPr>
          <w:rFonts w:hint="eastAsia" w:ascii="宋体" w:hAnsi="宋体" w:cs="宋体"/>
          <w:color w:val="000000" w:themeColor="text1"/>
          <w:szCs w:val="21"/>
          <w:highlight w:val="none"/>
        </w:rPr>
        <w:t>月</w:t>
      </w:r>
      <w:r>
        <w:rPr>
          <w:rFonts w:hint="eastAsia" w:ascii="宋体" w:hAnsi="宋体" w:cs="宋体"/>
          <w:b/>
          <w:bCs/>
          <w:color w:val="000000" w:themeColor="text1"/>
          <w:szCs w:val="21"/>
          <w:highlight w:val="none"/>
          <w:u w:val="single"/>
        </w:rPr>
        <w:t xml:space="preserve">   </w:t>
      </w:r>
      <w:r>
        <w:rPr>
          <w:rFonts w:hint="eastAsia" w:ascii="宋体" w:hAnsi="宋体" w:cs="宋体"/>
          <w:color w:val="000000" w:themeColor="text1"/>
          <w:szCs w:val="21"/>
          <w:highlight w:val="none"/>
        </w:rPr>
        <w:t>日至</w:t>
      </w:r>
      <w:r>
        <w:rPr>
          <w:rFonts w:hint="eastAsia" w:ascii="宋体" w:hAnsi="宋体" w:cs="宋体"/>
          <w:b/>
          <w:bCs/>
          <w:color w:val="000000" w:themeColor="text1"/>
          <w:szCs w:val="21"/>
          <w:highlight w:val="none"/>
          <w:u w:val="single"/>
        </w:rPr>
        <w:t xml:space="preserve">   </w:t>
      </w:r>
      <w:r>
        <w:rPr>
          <w:rFonts w:hint="eastAsia" w:ascii="宋体" w:hAnsi="宋体" w:cs="宋体"/>
          <w:color w:val="000000" w:themeColor="text1"/>
          <w:szCs w:val="21"/>
          <w:highlight w:val="none"/>
        </w:rPr>
        <w:t>年</w:t>
      </w:r>
      <w:r>
        <w:rPr>
          <w:rFonts w:hint="eastAsia" w:ascii="宋体" w:hAnsi="宋体" w:cs="宋体"/>
          <w:b/>
          <w:bCs/>
          <w:color w:val="000000" w:themeColor="text1"/>
          <w:szCs w:val="21"/>
          <w:highlight w:val="none"/>
          <w:u w:val="single"/>
        </w:rPr>
        <w:t xml:space="preserve">   </w:t>
      </w:r>
      <w:r>
        <w:rPr>
          <w:rFonts w:hint="eastAsia" w:ascii="宋体" w:hAnsi="宋体" w:cs="宋体"/>
          <w:color w:val="000000" w:themeColor="text1"/>
          <w:szCs w:val="21"/>
          <w:highlight w:val="none"/>
        </w:rPr>
        <w:t>月</w:t>
      </w:r>
      <w:r>
        <w:rPr>
          <w:rFonts w:hint="eastAsia" w:ascii="宋体" w:hAnsi="宋体" w:cs="宋体"/>
          <w:b/>
          <w:bCs/>
          <w:color w:val="000000" w:themeColor="text1"/>
          <w:szCs w:val="21"/>
          <w:highlight w:val="none"/>
          <w:u w:val="single"/>
        </w:rPr>
        <w:t xml:space="preserve">   </w:t>
      </w:r>
      <w:r>
        <w:rPr>
          <w:rFonts w:hint="eastAsia" w:ascii="宋体" w:hAnsi="宋体" w:cs="宋体"/>
          <w:color w:val="000000" w:themeColor="text1"/>
          <w:szCs w:val="21"/>
          <w:highlight w:val="none"/>
        </w:rPr>
        <w:t xml:space="preserve">日 </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姓名：</w:t>
      </w:r>
      <w:r>
        <w:rPr>
          <w:rFonts w:hint="eastAsia" w:ascii="宋体" w:hAnsi="宋体" w:cs="宋体"/>
          <w:color w:val="000000" w:themeColor="text1"/>
          <w:szCs w:val="21"/>
          <w:highlight w:val="none"/>
          <w:u w:val="single"/>
        </w:rPr>
        <w:t xml:space="preserve">   </w:t>
      </w:r>
      <w:r>
        <w:rPr>
          <w:rFonts w:hint="eastAsia" w:ascii="宋体" w:hAnsi="宋体" w:cs="宋体"/>
          <w:color w:val="000000" w:themeColor="text1"/>
          <w:szCs w:val="21"/>
          <w:highlight w:val="none"/>
        </w:rPr>
        <w:t xml:space="preserve"> 性别：</w:t>
      </w:r>
      <w:r>
        <w:rPr>
          <w:rFonts w:hint="eastAsia" w:ascii="宋体" w:hAnsi="宋体" w:cs="宋体"/>
          <w:color w:val="000000" w:themeColor="text1"/>
          <w:szCs w:val="21"/>
          <w:highlight w:val="none"/>
          <w:u w:val="single"/>
        </w:rPr>
        <w:t xml:space="preserve">   </w:t>
      </w:r>
      <w:r>
        <w:rPr>
          <w:rFonts w:hint="eastAsia" w:ascii="宋体" w:hAnsi="宋体" w:cs="宋体"/>
          <w:color w:val="000000" w:themeColor="text1"/>
          <w:szCs w:val="21"/>
          <w:highlight w:val="none"/>
        </w:rPr>
        <w:t>年龄：</w:t>
      </w:r>
      <w:r>
        <w:rPr>
          <w:rFonts w:hint="eastAsia" w:ascii="宋体" w:hAnsi="宋体" w:cs="宋体"/>
          <w:color w:val="000000" w:themeColor="text1"/>
          <w:szCs w:val="21"/>
          <w:highlight w:val="none"/>
          <w:u w:val="single"/>
        </w:rPr>
        <w:t xml:space="preserve">    </w:t>
      </w:r>
      <w:r>
        <w:rPr>
          <w:rFonts w:hint="eastAsia" w:ascii="宋体" w:hAnsi="宋体" w:cs="宋体"/>
          <w:color w:val="000000" w:themeColor="text1"/>
          <w:szCs w:val="21"/>
          <w:highlight w:val="none"/>
        </w:rPr>
        <w:t>职务：</w:t>
      </w:r>
      <w:r>
        <w:rPr>
          <w:rFonts w:hint="eastAsia" w:ascii="宋体" w:hAnsi="宋体" w:cs="宋体"/>
          <w:color w:val="000000" w:themeColor="text1"/>
          <w:szCs w:val="21"/>
          <w:highlight w:val="none"/>
          <w:u w:val="single"/>
        </w:rPr>
        <w:t xml:space="preserve">    </w:t>
      </w:r>
      <w:r>
        <w:rPr>
          <w:rFonts w:hint="eastAsia" w:ascii="宋体" w:hAnsi="宋体" w:cs="宋体"/>
          <w:color w:val="000000" w:themeColor="text1"/>
          <w:szCs w:val="21"/>
          <w:highlight w:val="none"/>
        </w:rPr>
        <w:t xml:space="preserve">系 </w:t>
      </w:r>
      <w:r>
        <w:rPr>
          <w:rFonts w:hint="eastAsia" w:ascii="宋体" w:hAnsi="宋体" w:cs="宋体"/>
          <w:color w:val="000000" w:themeColor="text1"/>
          <w:szCs w:val="21"/>
          <w:highlight w:val="none"/>
          <w:u w:val="single"/>
        </w:rPr>
        <w:t xml:space="preserve">（ 供 应 商 名 称 ） </w:t>
      </w:r>
      <w:r>
        <w:rPr>
          <w:rFonts w:hint="eastAsia" w:ascii="宋体" w:hAnsi="宋体" w:cs="宋体"/>
          <w:color w:val="000000" w:themeColor="text1"/>
          <w:szCs w:val="21"/>
          <w:highlight w:val="none"/>
        </w:rPr>
        <w:t xml:space="preserve">的法定代表人 。 </w:t>
      </w:r>
    </w:p>
    <w:p>
      <w:pPr>
        <w:spacing w:line="360" w:lineRule="auto"/>
        <w:rPr>
          <w:rFonts w:ascii="宋体" w:hAnsi="宋体" w:cs="宋体"/>
          <w:color w:val="000000" w:themeColor="text1"/>
          <w:szCs w:val="21"/>
          <w:highlight w:val="none"/>
        </w:rPr>
      </w:pP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特此证明。</w:t>
      </w:r>
    </w:p>
    <w:p>
      <w:pPr>
        <w:pStyle w:val="12"/>
        <w:spacing w:line="360" w:lineRule="auto"/>
        <w:rPr>
          <w:rFonts w:hAnsi="宋体" w:cs="宋体"/>
          <w:color w:val="000000" w:themeColor="text1"/>
          <w:kern w:val="0"/>
          <w:sz w:val="21"/>
          <w:szCs w:val="21"/>
          <w:highlight w:val="none"/>
        </w:rPr>
      </w:pPr>
    </w:p>
    <w:p>
      <w:pPr>
        <w:pStyle w:val="12"/>
        <w:spacing w:line="360" w:lineRule="auto"/>
        <w:rPr>
          <w:rFonts w:hAnsi="宋体" w:cs="宋体"/>
          <w:color w:val="000000" w:themeColor="text1"/>
          <w:kern w:val="0"/>
          <w:sz w:val="21"/>
          <w:szCs w:val="21"/>
          <w:highlight w:val="none"/>
        </w:rPr>
      </w:pPr>
    </w:p>
    <w:p>
      <w:pPr>
        <w:pStyle w:val="12"/>
        <w:spacing w:line="360" w:lineRule="auto"/>
        <w:rPr>
          <w:rFonts w:hAnsi="宋体" w:cs="宋体"/>
          <w:color w:val="000000" w:themeColor="text1"/>
          <w:sz w:val="21"/>
          <w:szCs w:val="21"/>
          <w:highlight w:val="none"/>
        </w:rPr>
      </w:pPr>
    </w:p>
    <w:p>
      <w:pPr>
        <w:pStyle w:val="12"/>
        <w:spacing w:line="360" w:lineRule="auto"/>
        <w:rPr>
          <w:rFonts w:hAnsi="宋体" w:cs="宋体"/>
          <w:color w:val="000000" w:themeColor="text1"/>
          <w:sz w:val="21"/>
          <w:szCs w:val="21"/>
          <w:highlight w:val="none"/>
        </w:rPr>
      </w:pPr>
      <w:r>
        <w:rPr>
          <w:rFonts w:hint="eastAsia" w:hAnsi="宋体" w:cs="宋体"/>
          <w:color w:val="000000" w:themeColor="text1"/>
          <w:sz w:val="21"/>
          <w:szCs w:val="21"/>
          <w:highlight w:val="none"/>
        </w:rPr>
        <w:t xml:space="preserve">附：法定代表人身份证复印件。 </w:t>
      </w:r>
    </w:p>
    <w:p>
      <w:pPr>
        <w:spacing w:line="360" w:lineRule="auto"/>
        <w:rPr>
          <w:rFonts w:ascii="宋体" w:hAnsi="宋体" w:cs="宋体"/>
          <w:color w:val="000000" w:themeColor="text1"/>
          <w:szCs w:val="21"/>
          <w:highlight w:val="none"/>
        </w:rPr>
      </w:pPr>
      <w:r>
        <w:rPr>
          <w:rFonts w:hint="eastAsia" w:hAnsi="宋体" w:cs="宋体"/>
          <w:color w:val="000000" w:themeColor="text1"/>
          <w:kern w:val="0"/>
          <w:szCs w:val="21"/>
          <w:highlight w:val="none"/>
        </w:rPr>
        <w:t>注：</w:t>
      </w:r>
      <w:r>
        <w:rPr>
          <w:rFonts w:hint="eastAsia" w:hAnsi="宋体" w:cs="宋体"/>
          <w:color w:val="000000" w:themeColor="text1"/>
          <w:spacing w:val="-2"/>
          <w:kern w:val="0"/>
          <w:szCs w:val="21"/>
          <w:highlight w:val="none"/>
        </w:rPr>
        <w:t>本</w:t>
      </w:r>
      <w:r>
        <w:rPr>
          <w:rFonts w:hint="eastAsia" w:hAnsi="宋体" w:cs="宋体"/>
          <w:color w:val="000000" w:themeColor="text1"/>
          <w:kern w:val="0"/>
          <w:szCs w:val="21"/>
          <w:highlight w:val="none"/>
        </w:rPr>
        <w:t>身</w:t>
      </w:r>
      <w:r>
        <w:rPr>
          <w:rFonts w:hint="eastAsia" w:hAnsi="宋体" w:cs="宋体"/>
          <w:color w:val="000000" w:themeColor="text1"/>
          <w:spacing w:val="-2"/>
          <w:kern w:val="0"/>
          <w:szCs w:val="21"/>
          <w:highlight w:val="none"/>
        </w:rPr>
        <w:t>份</w:t>
      </w:r>
      <w:r>
        <w:rPr>
          <w:rFonts w:hint="eastAsia" w:hAnsi="宋体" w:cs="宋体"/>
          <w:color w:val="000000" w:themeColor="text1"/>
          <w:kern w:val="0"/>
          <w:szCs w:val="21"/>
          <w:highlight w:val="none"/>
        </w:rPr>
        <w:t>证</w:t>
      </w:r>
      <w:r>
        <w:rPr>
          <w:rFonts w:hint="eastAsia" w:hAnsi="宋体" w:cs="宋体"/>
          <w:color w:val="000000" w:themeColor="text1"/>
          <w:spacing w:val="-2"/>
          <w:kern w:val="0"/>
          <w:szCs w:val="21"/>
          <w:highlight w:val="none"/>
        </w:rPr>
        <w:t>明</w:t>
      </w:r>
      <w:r>
        <w:rPr>
          <w:rFonts w:hint="eastAsia" w:hAnsi="宋体" w:cs="宋体"/>
          <w:color w:val="000000" w:themeColor="text1"/>
          <w:kern w:val="0"/>
          <w:szCs w:val="21"/>
          <w:highlight w:val="none"/>
        </w:rPr>
        <w:t>需</w:t>
      </w:r>
      <w:r>
        <w:rPr>
          <w:rFonts w:hint="eastAsia" w:hAnsi="宋体" w:cs="宋体"/>
          <w:color w:val="000000" w:themeColor="text1"/>
          <w:spacing w:val="-2"/>
          <w:kern w:val="0"/>
          <w:szCs w:val="21"/>
          <w:highlight w:val="none"/>
        </w:rPr>
        <w:t>由</w:t>
      </w:r>
      <w:r>
        <w:rPr>
          <w:rFonts w:hint="eastAsia" w:hAnsi="宋体" w:cs="宋体"/>
          <w:color w:val="000000" w:themeColor="text1"/>
          <w:kern w:val="0"/>
          <w:szCs w:val="21"/>
          <w:highlight w:val="none"/>
          <w:lang w:eastAsia="zh-CN"/>
        </w:rPr>
        <w:t>响应人</w:t>
      </w:r>
      <w:r>
        <w:rPr>
          <w:rFonts w:hint="eastAsia" w:hAnsi="宋体" w:cs="宋体"/>
          <w:color w:val="000000" w:themeColor="text1"/>
          <w:kern w:val="0"/>
          <w:szCs w:val="21"/>
          <w:highlight w:val="none"/>
        </w:rPr>
        <w:t>加</w:t>
      </w:r>
      <w:r>
        <w:rPr>
          <w:rFonts w:hint="eastAsia" w:hAnsi="宋体" w:cs="宋体"/>
          <w:color w:val="000000" w:themeColor="text1"/>
          <w:spacing w:val="-2"/>
          <w:kern w:val="0"/>
          <w:szCs w:val="21"/>
          <w:highlight w:val="none"/>
        </w:rPr>
        <w:t>盖</w:t>
      </w:r>
      <w:r>
        <w:rPr>
          <w:rFonts w:hint="eastAsia" w:hAnsi="宋体" w:cs="宋体"/>
          <w:color w:val="000000" w:themeColor="text1"/>
          <w:kern w:val="0"/>
          <w:szCs w:val="21"/>
          <w:highlight w:val="none"/>
        </w:rPr>
        <w:t>单</w:t>
      </w:r>
      <w:r>
        <w:rPr>
          <w:rFonts w:hint="eastAsia" w:hAnsi="宋体" w:cs="宋体"/>
          <w:color w:val="000000" w:themeColor="text1"/>
          <w:spacing w:val="-2"/>
          <w:kern w:val="0"/>
          <w:szCs w:val="21"/>
          <w:highlight w:val="none"/>
        </w:rPr>
        <w:t>位</w:t>
      </w:r>
      <w:r>
        <w:rPr>
          <w:rFonts w:hint="eastAsia" w:hAnsi="宋体" w:cs="宋体"/>
          <w:color w:val="000000" w:themeColor="text1"/>
          <w:kern w:val="0"/>
          <w:szCs w:val="21"/>
          <w:highlight w:val="none"/>
        </w:rPr>
        <w:t>公</w:t>
      </w:r>
      <w:r>
        <w:rPr>
          <w:rFonts w:hint="eastAsia" w:hAnsi="宋体" w:cs="宋体"/>
          <w:color w:val="000000" w:themeColor="text1"/>
          <w:spacing w:val="-2"/>
          <w:kern w:val="0"/>
          <w:szCs w:val="21"/>
          <w:highlight w:val="none"/>
        </w:rPr>
        <w:t>章</w:t>
      </w:r>
      <w:r>
        <w:rPr>
          <w:rFonts w:hint="eastAsia" w:hAnsi="宋体" w:cs="宋体"/>
          <w:color w:val="000000" w:themeColor="text1"/>
          <w:kern w:val="0"/>
          <w:szCs w:val="21"/>
          <w:highlight w:val="none"/>
        </w:rPr>
        <w:t>。</w:t>
      </w:r>
      <w:r>
        <w:rPr>
          <w:rFonts w:hint="eastAsia" w:ascii="宋体" w:hAnsi="宋体" w:cs="宋体"/>
          <w:color w:val="000000" w:themeColor="text1"/>
          <w:szCs w:val="21"/>
          <w:highlight w:val="none"/>
        </w:rPr>
        <w:t xml:space="preserve"> </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 </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 </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 </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 </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供 应 商 ： （ 盖  章 ） </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 </w:t>
      </w:r>
    </w:p>
    <w:p>
      <w:pPr>
        <w:spacing w:line="360" w:lineRule="auto"/>
        <w:jc w:val="left"/>
        <w:rPr>
          <w:rFonts w:ascii="宋体" w:hAnsi="宋体"/>
          <w:color w:val="000000" w:themeColor="text1"/>
          <w:szCs w:val="21"/>
          <w:highlight w:val="none"/>
        </w:rPr>
      </w:pPr>
      <w:r>
        <w:rPr>
          <w:rFonts w:hint="eastAsia" w:ascii="宋体" w:hAnsi="宋体"/>
          <w:color w:val="000000" w:themeColor="text1"/>
          <w:szCs w:val="21"/>
          <w:highlight w:val="none"/>
        </w:rPr>
        <w:t>日     期：    年  月  日</w:t>
      </w:r>
    </w:p>
    <w:p>
      <w:pPr>
        <w:spacing w:line="360" w:lineRule="auto"/>
        <w:rPr>
          <w:rFonts w:ascii="宋体" w:hAnsi="宋体" w:cs="宋体"/>
          <w:color w:val="000000" w:themeColor="text1"/>
          <w:szCs w:val="21"/>
          <w:highlight w:val="none"/>
        </w:rPr>
      </w:pPr>
    </w:p>
    <w:p>
      <w:pPr>
        <w:spacing w:line="360" w:lineRule="auto"/>
        <w:jc w:val="left"/>
        <w:rPr>
          <w:color w:val="000000" w:themeColor="text1"/>
          <w:highlight w:val="none"/>
        </w:rPr>
      </w:pPr>
    </w:p>
    <w:p>
      <w:pPr>
        <w:rPr>
          <w:b/>
          <w:bCs/>
          <w:color w:val="000000" w:themeColor="text1"/>
          <w:sz w:val="28"/>
          <w:szCs w:val="28"/>
          <w:highlight w:val="none"/>
        </w:rPr>
      </w:pPr>
      <w:bookmarkStart w:id="66" w:name="_Toc8132"/>
      <w:r>
        <w:rPr>
          <w:rFonts w:hint="eastAsia"/>
          <w:b/>
          <w:bCs/>
          <w:color w:val="000000" w:themeColor="text1"/>
          <w:sz w:val="28"/>
          <w:szCs w:val="28"/>
          <w:highlight w:val="none"/>
        </w:rPr>
        <w:br w:type="page"/>
      </w:r>
    </w:p>
    <w:p>
      <w:pPr>
        <w:pStyle w:val="2"/>
        <w:jc w:val="center"/>
        <w:rPr>
          <w:bCs/>
          <w:color w:val="000000" w:themeColor="text1"/>
          <w:sz w:val="28"/>
          <w:szCs w:val="28"/>
          <w:highlight w:val="none"/>
        </w:rPr>
      </w:pPr>
      <w:bookmarkStart w:id="67" w:name="_Toc25249"/>
      <w:bookmarkStart w:id="68" w:name="_Toc26602"/>
      <w:r>
        <w:rPr>
          <w:rFonts w:hint="eastAsia" w:ascii="宋体" w:hAnsi="宋体" w:eastAsia="宋体"/>
          <w:color w:val="000000" w:themeColor="text1"/>
          <w:highlight w:val="none"/>
        </w:rPr>
        <w:t>二、</w:t>
      </w:r>
      <w:r>
        <w:rPr>
          <w:rFonts w:hint="eastAsia"/>
          <w:bCs/>
          <w:color w:val="000000" w:themeColor="text1"/>
          <w:sz w:val="28"/>
          <w:szCs w:val="28"/>
          <w:highlight w:val="none"/>
        </w:rPr>
        <w:t>授权委托书</w:t>
      </w:r>
      <w:bookmarkEnd w:id="67"/>
      <w:bookmarkEnd w:id="68"/>
    </w:p>
    <w:p>
      <w:pPr>
        <w:spacing w:line="360" w:lineRule="auto"/>
        <w:rPr>
          <w:rFonts w:ascii="宋体" w:hAnsi="宋体" w:cs="宋体"/>
          <w:color w:val="000000" w:themeColor="text1"/>
          <w:szCs w:val="21"/>
          <w:highlight w:val="none"/>
        </w:rPr>
      </w:pPr>
    </w:p>
    <w:p>
      <w:pPr>
        <w:spacing w:line="48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本人</w:t>
      </w:r>
      <w:r>
        <w:rPr>
          <w:rFonts w:hint="eastAsia" w:ascii="宋体" w:hAnsi="宋体" w:cs="宋体"/>
          <w:color w:val="000000" w:themeColor="text1"/>
          <w:szCs w:val="21"/>
          <w:highlight w:val="none"/>
          <w:u w:val="single"/>
        </w:rPr>
        <w:t xml:space="preserve">         </w:t>
      </w:r>
      <w:r>
        <w:rPr>
          <w:rFonts w:hint="eastAsia" w:ascii="宋体" w:hAnsi="宋体" w:cs="宋体"/>
          <w:color w:val="000000" w:themeColor="text1"/>
          <w:szCs w:val="21"/>
          <w:highlight w:val="none"/>
        </w:rPr>
        <w:t>（姓名）系</w:t>
      </w:r>
      <w:r>
        <w:rPr>
          <w:rFonts w:hint="eastAsia" w:ascii="宋体" w:hAnsi="宋体" w:cs="宋体"/>
          <w:color w:val="000000" w:themeColor="text1"/>
          <w:szCs w:val="21"/>
          <w:highlight w:val="none"/>
          <w:u w:val="single"/>
        </w:rPr>
        <w:t xml:space="preserve">               </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eastAsia="zh-CN"/>
        </w:rPr>
        <w:t>响应人</w:t>
      </w:r>
      <w:r>
        <w:rPr>
          <w:rFonts w:hint="eastAsia" w:ascii="宋体" w:hAnsi="宋体" w:cs="宋体"/>
          <w:color w:val="000000" w:themeColor="text1"/>
          <w:szCs w:val="21"/>
          <w:highlight w:val="none"/>
        </w:rPr>
        <w:t>名称）的法定代表人，现委托</w:t>
      </w:r>
      <w:r>
        <w:rPr>
          <w:rFonts w:hint="eastAsia" w:ascii="宋体" w:hAnsi="宋体" w:cs="宋体"/>
          <w:color w:val="000000" w:themeColor="text1"/>
          <w:szCs w:val="21"/>
          <w:highlight w:val="none"/>
          <w:u w:val="single"/>
        </w:rPr>
        <w:t xml:space="preserve">     </w:t>
      </w:r>
      <w:r>
        <w:rPr>
          <w:rFonts w:hint="eastAsia" w:ascii="宋体" w:hAnsi="宋体" w:cs="宋体"/>
          <w:color w:val="000000" w:themeColor="text1"/>
          <w:szCs w:val="21"/>
          <w:highlight w:val="none"/>
        </w:rPr>
        <w:t>（姓名）为我方代理人。代理人根据授权，以我方名义签署、澄清、说明、补正、递交、撤回、修改</w:t>
      </w:r>
      <w:r>
        <w:rPr>
          <w:rFonts w:hint="eastAsia" w:ascii="宋体" w:hAnsi="宋体" w:cs="宋体"/>
          <w:color w:val="000000" w:themeColor="text1"/>
          <w:szCs w:val="21"/>
          <w:highlight w:val="none"/>
          <w:u w:val="single"/>
        </w:rPr>
        <w:t xml:space="preserve">     </w:t>
      </w:r>
      <w:r>
        <w:rPr>
          <w:rFonts w:hint="eastAsia" w:ascii="宋体" w:hAnsi="宋体" w:cs="宋体"/>
          <w:color w:val="000000" w:themeColor="text1"/>
          <w:szCs w:val="21"/>
          <w:highlight w:val="none"/>
        </w:rPr>
        <w:t>（项目名称）</w:t>
      </w:r>
      <w:r>
        <w:rPr>
          <w:rFonts w:hint="eastAsia" w:ascii="宋体" w:hAnsi="宋体" w:cs="宋体"/>
          <w:color w:val="000000" w:themeColor="text1"/>
          <w:szCs w:val="21"/>
          <w:highlight w:val="none"/>
          <w:u w:val="single"/>
        </w:rPr>
        <w:t xml:space="preserve">                     </w:t>
      </w:r>
      <w:r>
        <w:rPr>
          <w:rFonts w:hint="eastAsia" w:ascii="宋体" w:hAnsi="宋体" w:cs="宋体"/>
          <w:color w:val="000000" w:themeColor="text1"/>
          <w:szCs w:val="21"/>
          <w:highlight w:val="none"/>
        </w:rPr>
        <w:t xml:space="preserve">响应文件、签订合同和处理有关事宜、其法律后果由我方承担。 </w:t>
      </w:r>
    </w:p>
    <w:p>
      <w:pPr>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 </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 </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附：法定代表人身份证复印件和授权代理人身份证复印件 </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 </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 </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 </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 </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 </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 </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 </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 </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 </w:t>
      </w:r>
    </w:p>
    <w:p>
      <w:pPr>
        <w:spacing w:line="48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供 应 商 ： （ 盖 单 位 章 ) </w:t>
      </w:r>
    </w:p>
    <w:p>
      <w:pPr>
        <w:spacing w:line="48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法定代表人：     （ 盖 章 或 签 字 ） </w:t>
      </w:r>
    </w:p>
    <w:p>
      <w:pPr>
        <w:spacing w:line="48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委 托 代 理 人：     （ 签 字 或 盖 章 ） </w:t>
      </w:r>
    </w:p>
    <w:p>
      <w:pPr>
        <w:spacing w:line="360" w:lineRule="auto"/>
        <w:jc w:val="left"/>
        <w:rPr>
          <w:rFonts w:ascii="宋体" w:hAnsi="宋体"/>
          <w:color w:val="000000" w:themeColor="text1"/>
          <w:szCs w:val="21"/>
          <w:highlight w:val="none"/>
        </w:rPr>
      </w:pPr>
      <w:r>
        <w:rPr>
          <w:rFonts w:hint="eastAsia" w:ascii="宋体" w:hAnsi="宋体"/>
          <w:color w:val="000000" w:themeColor="text1"/>
          <w:szCs w:val="21"/>
          <w:highlight w:val="none"/>
        </w:rPr>
        <w:t>日    期：    年  月  日</w:t>
      </w:r>
    </w:p>
    <w:p>
      <w:pPr>
        <w:spacing w:line="360" w:lineRule="auto"/>
        <w:rPr>
          <w:rFonts w:ascii="宋体" w:hAnsi="宋体" w:cs="宋体"/>
          <w:color w:val="000000" w:themeColor="text1"/>
          <w:szCs w:val="21"/>
          <w:highlight w:val="none"/>
        </w:rPr>
        <w:sectPr>
          <w:pgSz w:w="11910" w:h="16840"/>
          <w:pgMar w:top="1420" w:right="1440" w:bottom="1420" w:left="1560" w:header="1105" w:footer="1231" w:gutter="0"/>
          <w:cols w:space="720" w:num="1"/>
        </w:sectPr>
      </w:pPr>
      <w:r>
        <w:rPr>
          <w:rFonts w:hint="eastAsia" w:ascii="宋体" w:hAnsi="宋体" w:cs="宋体"/>
          <w:color w:val="000000" w:themeColor="text1"/>
          <w:szCs w:val="21"/>
          <w:highlight w:val="none"/>
        </w:rPr>
        <w:t xml:space="preserve"> </w:t>
      </w:r>
    </w:p>
    <w:bookmarkEnd w:id="66"/>
    <w:p>
      <w:pPr>
        <w:pStyle w:val="2"/>
        <w:jc w:val="center"/>
        <w:rPr>
          <w:rFonts w:hint="eastAsia" w:ascii="宋体" w:hAnsi="宋体" w:eastAsia="宋体" w:cs="宋体"/>
          <w:bCs/>
          <w:color w:val="000000" w:themeColor="text1"/>
          <w:sz w:val="24"/>
          <w:szCs w:val="24"/>
          <w:highlight w:val="none"/>
          <w:lang w:eastAsia="zh-CN"/>
        </w:rPr>
      </w:pPr>
      <w:bookmarkStart w:id="69" w:name="_Toc4691"/>
      <w:bookmarkStart w:id="70" w:name="_Toc19314"/>
      <w:r>
        <w:rPr>
          <w:rFonts w:hint="eastAsia" w:ascii="宋体" w:hAnsi="宋体" w:eastAsia="宋体"/>
          <w:color w:val="000000" w:themeColor="text1"/>
          <w:highlight w:val="none"/>
        </w:rPr>
        <w:t>三、资格</w:t>
      </w:r>
      <w:r>
        <w:rPr>
          <w:rFonts w:hint="eastAsia" w:ascii="宋体" w:hAnsi="宋体" w:eastAsia="宋体"/>
          <w:color w:val="000000" w:themeColor="text1"/>
          <w:highlight w:val="none"/>
          <w:lang w:eastAsia="zh-CN"/>
        </w:rPr>
        <w:t>审查资料</w:t>
      </w:r>
      <w:bookmarkEnd w:id="69"/>
      <w:bookmarkEnd w:id="70"/>
    </w:p>
    <w:p>
      <w:pPr>
        <w:jc w:val="center"/>
        <w:outlineLvl w:val="9"/>
        <w:rPr>
          <w:rFonts w:hint="eastAsia"/>
          <w:color w:val="000000" w:themeColor="text1"/>
          <w:highlight w:val="none"/>
        </w:rPr>
      </w:pPr>
      <w:bookmarkStart w:id="71" w:name="_Toc22642"/>
      <w:bookmarkStart w:id="72" w:name="_Toc31130"/>
    </w:p>
    <w:p>
      <w:pPr>
        <w:outlineLvl w:val="9"/>
        <w:rPr>
          <w:rFonts w:hint="eastAsia"/>
          <w:color w:val="000000" w:themeColor="text1"/>
          <w:highlight w:val="none"/>
        </w:rPr>
      </w:pPr>
    </w:p>
    <w:p>
      <w:pPr>
        <w:pStyle w:val="30"/>
        <w:outlineLvl w:val="9"/>
        <w:rPr>
          <w:rFonts w:hint="eastAsia"/>
          <w:color w:val="000000" w:themeColor="text1"/>
          <w:highlight w:val="none"/>
        </w:rPr>
      </w:pPr>
    </w:p>
    <w:p>
      <w:pPr>
        <w:pStyle w:val="30"/>
        <w:outlineLvl w:val="9"/>
        <w:rPr>
          <w:rFonts w:hint="eastAsia"/>
          <w:color w:val="000000" w:themeColor="text1"/>
          <w:highlight w:val="none"/>
        </w:rPr>
      </w:pPr>
    </w:p>
    <w:p>
      <w:pPr>
        <w:pStyle w:val="30"/>
        <w:outlineLvl w:val="9"/>
        <w:rPr>
          <w:rFonts w:hint="eastAsia"/>
          <w:color w:val="000000" w:themeColor="text1"/>
          <w:highlight w:val="none"/>
        </w:rPr>
      </w:pPr>
    </w:p>
    <w:p>
      <w:pPr>
        <w:pStyle w:val="30"/>
        <w:outlineLvl w:val="9"/>
        <w:rPr>
          <w:rFonts w:hint="eastAsia"/>
          <w:color w:val="000000" w:themeColor="text1"/>
          <w:highlight w:val="none"/>
        </w:rPr>
      </w:pPr>
    </w:p>
    <w:p>
      <w:pPr>
        <w:pStyle w:val="30"/>
        <w:outlineLvl w:val="9"/>
        <w:rPr>
          <w:rFonts w:hint="eastAsia"/>
          <w:color w:val="000000" w:themeColor="text1"/>
          <w:highlight w:val="none"/>
        </w:rPr>
      </w:pPr>
    </w:p>
    <w:p>
      <w:pPr>
        <w:pStyle w:val="30"/>
        <w:outlineLvl w:val="9"/>
        <w:rPr>
          <w:rFonts w:hint="eastAsia"/>
          <w:color w:val="000000" w:themeColor="text1"/>
          <w:highlight w:val="none"/>
        </w:rPr>
      </w:pPr>
    </w:p>
    <w:p>
      <w:pPr>
        <w:pStyle w:val="30"/>
        <w:outlineLvl w:val="9"/>
        <w:rPr>
          <w:rFonts w:hint="eastAsia"/>
          <w:color w:val="000000" w:themeColor="text1"/>
          <w:highlight w:val="none"/>
        </w:rPr>
      </w:pPr>
    </w:p>
    <w:p>
      <w:pPr>
        <w:pStyle w:val="30"/>
        <w:outlineLvl w:val="9"/>
        <w:rPr>
          <w:rFonts w:hint="eastAsia"/>
          <w:color w:val="000000" w:themeColor="text1"/>
          <w:highlight w:val="none"/>
        </w:rPr>
      </w:pPr>
    </w:p>
    <w:p>
      <w:pPr>
        <w:pStyle w:val="30"/>
        <w:outlineLvl w:val="9"/>
        <w:rPr>
          <w:rFonts w:hint="eastAsia"/>
          <w:color w:val="000000" w:themeColor="text1"/>
          <w:highlight w:val="none"/>
        </w:rPr>
      </w:pPr>
    </w:p>
    <w:p>
      <w:pPr>
        <w:pStyle w:val="30"/>
        <w:outlineLvl w:val="9"/>
        <w:rPr>
          <w:rFonts w:hint="eastAsia"/>
          <w:color w:val="000000" w:themeColor="text1"/>
          <w:highlight w:val="none"/>
        </w:rPr>
      </w:pPr>
    </w:p>
    <w:p>
      <w:pPr>
        <w:pStyle w:val="30"/>
        <w:outlineLvl w:val="9"/>
        <w:rPr>
          <w:rFonts w:hint="eastAsia"/>
          <w:color w:val="000000" w:themeColor="text1"/>
          <w:highlight w:val="none"/>
        </w:rPr>
      </w:pPr>
    </w:p>
    <w:p>
      <w:pPr>
        <w:pStyle w:val="30"/>
        <w:outlineLvl w:val="9"/>
        <w:rPr>
          <w:rFonts w:hint="eastAsia"/>
          <w:color w:val="000000" w:themeColor="text1"/>
          <w:highlight w:val="none"/>
        </w:rPr>
      </w:pPr>
    </w:p>
    <w:p>
      <w:pPr>
        <w:pStyle w:val="30"/>
        <w:outlineLvl w:val="9"/>
        <w:rPr>
          <w:rFonts w:hint="eastAsia"/>
          <w:color w:val="000000" w:themeColor="text1"/>
          <w:highlight w:val="none"/>
        </w:rPr>
      </w:pPr>
    </w:p>
    <w:p>
      <w:pPr>
        <w:pStyle w:val="30"/>
        <w:rPr>
          <w:rFonts w:hint="eastAsia"/>
          <w:color w:val="000000" w:themeColor="text1"/>
          <w:highlight w:val="none"/>
        </w:rPr>
      </w:pPr>
    </w:p>
    <w:p>
      <w:pPr>
        <w:pStyle w:val="30"/>
        <w:rPr>
          <w:rFonts w:hint="eastAsia"/>
          <w:color w:val="000000" w:themeColor="text1"/>
          <w:highlight w:val="none"/>
        </w:rPr>
      </w:pPr>
    </w:p>
    <w:p>
      <w:pPr>
        <w:pStyle w:val="30"/>
        <w:rPr>
          <w:rFonts w:hint="eastAsia"/>
          <w:color w:val="000000" w:themeColor="text1"/>
          <w:highlight w:val="none"/>
        </w:rPr>
      </w:pPr>
    </w:p>
    <w:p>
      <w:pPr>
        <w:pStyle w:val="30"/>
        <w:rPr>
          <w:rFonts w:hint="eastAsia"/>
          <w:color w:val="000000" w:themeColor="text1"/>
          <w:highlight w:val="none"/>
        </w:rPr>
      </w:pPr>
    </w:p>
    <w:p>
      <w:pPr>
        <w:pStyle w:val="30"/>
        <w:rPr>
          <w:rFonts w:hint="eastAsia"/>
          <w:color w:val="000000" w:themeColor="text1"/>
          <w:highlight w:val="none"/>
        </w:rPr>
      </w:pPr>
    </w:p>
    <w:p>
      <w:pPr>
        <w:pStyle w:val="30"/>
        <w:rPr>
          <w:rFonts w:hint="eastAsia"/>
          <w:color w:val="000000" w:themeColor="text1"/>
          <w:highlight w:val="none"/>
        </w:rPr>
      </w:pPr>
    </w:p>
    <w:p>
      <w:pPr>
        <w:pStyle w:val="30"/>
        <w:rPr>
          <w:rFonts w:hint="eastAsia"/>
          <w:color w:val="000000" w:themeColor="text1"/>
          <w:highlight w:val="none"/>
        </w:rPr>
      </w:pPr>
    </w:p>
    <w:p>
      <w:pPr>
        <w:pStyle w:val="30"/>
        <w:rPr>
          <w:rFonts w:hint="eastAsia"/>
          <w:color w:val="000000" w:themeColor="text1"/>
          <w:highlight w:val="none"/>
        </w:rPr>
      </w:pPr>
    </w:p>
    <w:p>
      <w:pPr>
        <w:pStyle w:val="30"/>
        <w:rPr>
          <w:rFonts w:hint="eastAsia"/>
          <w:color w:val="000000" w:themeColor="text1"/>
          <w:highlight w:val="none"/>
        </w:rPr>
      </w:pPr>
    </w:p>
    <w:p>
      <w:pPr>
        <w:pStyle w:val="30"/>
        <w:rPr>
          <w:rFonts w:hint="eastAsia"/>
          <w:color w:val="000000" w:themeColor="text1"/>
          <w:highlight w:val="none"/>
        </w:rPr>
      </w:pPr>
    </w:p>
    <w:p>
      <w:pPr>
        <w:pStyle w:val="30"/>
        <w:rPr>
          <w:rFonts w:hint="eastAsia"/>
          <w:color w:val="000000" w:themeColor="text1"/>
          <w:highlight w:val="none"/>
        </w:rPr>
      </w:pPr>
    </w:p>
    <w:p>
      <w:pPr>
        <w:pStyle w:val="30"/>
        <w:rPr>
          <w:rFonts w:hint="eastAsia"/>
          <w:color w:val="000000" w:themeColor="text1"/>
          <w:highlight w:val="none"/>
        </w:rPr>
      </w:pPr>
    </w:p>
    <w:p>
      <w:pPr>
        <w:pStyle w:val="30"/>
        <w:rPr>
          <w:rFonts w:hint="eastAsia"/>
          <w:color w:val="000000" w:themeColor="text1"/>
          <w:highlight w:val="none"/>
        </w:rPr>
      </w:pPr>
    </w:p>
    <w:p>
      <w:pPr>
        <w:pStyle w:val="30"/>
        <w:rPr>
          <w:rFonts w:hint="eastAsia"/>
          <w:color w:val="000000" w:themeColor="text1"/>
          <w:highlight w:val="none"/>
        </w:rPr>
      </w:pPr>
    </w:p>
    <w:p>
      <w:pPr>
        <w:pStyle w:val="30"/>
        <w:rPr>
          <w:rFonts w:hint="eastAsia"/>
          <w:color w:val="000000" w:themeColor="text1"/>
          <w:highlight w:val="none"/>
        </w:rPr>
      </w:pPr>
    </w:p>
    <w:p>
      <w:pPr>
        <w:pStyle w:val="30"/>
        <w:rPr>
          <w:rFonts w:hint="eastAsia"/>
          <w:color w:val="000000" w:themeColor="text1"/>
          <w:highlight w:val="none"/>
        </w:rPr>
      </w:pPr>
    </w:p>
    <w:p>
      <w:pPr>
        <w:pStyle w:val="30"/>
        <w:rPr>
          <w:rFonts w:hint="eastAsia"/>
          <w:color w:val="000000" w:themeColor="text1"/>
          <w:highlight w:val="none"/>
        </w:rPr>
      </w:pPr>
    </w:p>
    <w:p>
      <w:pPr>
        <w:pStyle w:val="30"/>
        <w:rPr>
          <w:rFonts w:hint="eastAsia"/>
          <w:color w:val="000000" w:themeColor="text1"/>
          <w:highlight w:val="none"/>
        </w:rPr>
      </w:pPr>
    </w:p>
    <w:p>
      <w:pPr>
        <w:pStyle w:val="2"/>
        <w:jc w:val="center"/>
        <w:rPr>
          <w:rFonts w:hint="eastAsia" w:ascii="宋体" w:hAnsi="宋体" w:eastAsia="黑体"/>
          <w:color w:val="000000" w:themeColor="text1"/>
          <w:highlight w:val="none"/>
          <w:lang w:eastAsia="zh-CN"/>
        </w:rPr>
      </w:pPr>
      <w:bookmarkStart w:id="73" w:name="_Toc31391"/>
      <w:r>
        <w:rPr>
          <w:rFonts w:hint="eastAsia"/>
          <w:color w:val="000000" w:themeColor="text1"/>
          <w:highlight w:val="none"/>
        </w:rPr>
        <w:t>四、</w:t>
      </w:r>
      <w:bookmarkEnd w:id="71"/>
      <w:r>
        <w:rPr>
          <w:rFonts w:hint="eastAsia"/>
          <w:color w:val="000000" w:themeColor="text1"/>
          <w:highlight w:val="none"/>
          <w:lang w:eastAsia="zh-CN"/>
        </w:rPr>
        <w:t>已标价工程量清单</w:t>
      </w:r>
      <w:bookmarkEnd w:id="72"/>
      <w:bookmarkEnd w:id="73"/>
    </w:p>
    <w:p>
      <w:pPr>
        <w:rPr>
          <w:rFonts w:ascii="宋体" w:hAnsi="宋体" w:cs="宋体"/>
          <w:color w:val="000000" w:themeColor="text1"/>
          <w:szCs w:val="21"/>
          <w:highlight w:val="none"/>
        </w:rPr>
      </w:pPr>
    </w:p>
    <w:p>
      <w:pPr>
        <w:spacing w:line="360" w:lineRule="auto"/>
        <w:rPr>
          <w:rFonts w:ascii="宋体" w:hAnsi="宋体" w:cs="宋体"/>
          <w:color w:val="000000" w:themeColor="text1"/>
          <w:szCs w:val="21"/>
          <w:highlight w:val="none"/>
        </w:rPr>
      </w:pPr>
    </w:p>
    <w:p>
      <w:pPr>
        <w:spacing w:line="360" w:lineRule="auto"/>
        <w:rPr>
          <w:rFonts w:ascii="宋体" w:hAnsi="宋体" w:cs="宋体"/>
          <w:b/>
          <w:color w:val="000000" w:themeColor="text1"/>
          <w:szCs w:val="21"/>
          <w:highlight w:val="none"/>
        </w:rPr>
      </w:pPr>
    </w:p>
    <w:p>
      <w:pPr>
        <w:spacing w:line="360" w:lineRule="auto"/>
        <w:rPr>
          <w:rFonts w:ascii="宋体" w:hAnsi="宋体" w:cs="宋体"/>
          <w:b/>
          <w:color w:val="000000" w:themeColor="text1"/>
          <w:szCs w:val="21"/>
          <w:highlight w:val="none"/>
        </w:rPr>
      </w:pPr>
    </w:p>
    <w:p>
      <w:pPr>
        <w:autoSpaceDE w:val="0"/>
        <w:autoSpaceDN w:val="0"/>
        <w:adjustRightInd w:val="0"/>
        <w:spacing w:line="360" w:lineRule="auto"/>
        <w:ind w:left="210" w:leftChars="100"/>
        <w:rPr>
          <w:rFonts w:ascii="宋体" w:hAnsi="宋体"/>
          <w:color w:val="000000" w:themeColor="text1"/>
          <w:highlight w:val="none"/>
        </w:rPr>
        <w:sectPr>
          <w:headerReference r:id="rId7" w:type="first"/>
          <w:footerReference r:id="rId8" w:type="default"/>
          <w:pgSz w:w="11906" w:h="16838"/>
          <w:pgMar w:top="1246" w:right="1400" w:bottom="935" w:left="1406" w:header="851" w:footer="755" w:gutter="0"/>
          <w:cols w:space="720" w:num="1"/>
          <w:docGrid w:type="lines" w:linePitch="312" w:charSpace="0"/>
        </w:sectPr>
      </w:pPr>
    </w:p>
    <w:p>
      <w:pPr>
        <w:pStyle w:val="2"/>
        <w:jc w:val="center"/>
        <w:rPr>
          <w:color w:val="000000" w:themeColor="text1"/>
          <w:highlight w:val="none"/>
        </w:rPr>
      </w:pPr>
      <w:bookmarkStart w:id="74" w:name="_Toc11507"/>
      <w:bookmarkStart w:id="75" w:name="_Toc2592"/>
      <w:bookmarkStart w:id="76" w:name="_Toc11257"/>
      <w:r>
        <w:rPr>
          <w:rFonts w:hint="eastAsia"/>
          <w:color w:val="000000" w:themeColor="text1"/>
          <w:highlight w:val="none"/>
          <w:lang w:eastAsia="zh-CN"/>
        </w:rPr>
        <w:t>五</w:t>
      </w:r>
      <w:r>
        <w:rPr>
          <w:rFonts w:hint="eastAsia"/>
          <w:color w:val="000000" w:themeColor="text1"/>
          <w:highlight w:val="none"/>
        </w:rPr>
        <w:t>、其他资料</w:t>
      </w:r>
      <w:bookmarkEnd w:id="74"/>
      <w:bookmarkEnd w:id="75"/>
      <w:bookmarkEnd w:id="76"/>
    </w:p>
    <w:p>
      <w:pPr>
        <w:autoSpaceDE w:val="0"/>
        <w:autoSpaceDN w:val="0"/>
        <w:adjustRightInd w:val="0"/>
        <w:spacing w:line="360" w:lineRule="auto"/>
        <w:ind w:firstLine="522" w:firstLineChars="200"/>
        <w:rPr>
          <w:rFonts w:ascii="宋体" w:hAnsi="宋体"/>
          <w:b/>
          <w:color w:val="000000" w:themeColor="text1"/>
          <w:spacing w:val="10"/>
          <w:kern w:val="0"/>
          <w:sz w:val="24"/>
          <w:highlight w:val="none"/>
        </w:rPr>
      </w:pPr>
    </w:p>
    <w:p>
      <w:pPr>
        <w:autoSpaceDE w:val="0"/>
        <w:autoSpaceDN w:val="0"/>
        <w:adjustRightInd w:val="0"/>
        <w:spacing w:line="360" w:lineRule="auto"/>
        <w:ind w:firstLine="522" w:firstLineChars="200"/>
        <w:rPr>
          <w:rFonts w:ascii="宋体" w:hAnsi="宋体"/>
          <w:b/>
          <w:color w:val="000000" w:themeColor="text1"/>
          <w:spacing w:val="10"/>
          <w:kern w:val="0"/>
          <w:sz w:val="24"/>
          <w:highlight w:val="none"/>
        </w:rPr>
      </w:pPr>
    </w:p>
    <w:p>
      <w:pPr>
        <w:autoSpaceDE w:val="0"/>
        <w:autoSpaceDN w:val="0"/>
        <w:adjustRightInd w:val="0"/>
        <w:spacing w:line="360" w:lineRule="auto"/>
        <w:jc w:val="center"/>
        <w:rPr>
          <w:rFonts w:ascii="宋体" w:hAnsi="宋体"/>
          <w:b/>
          <w:color w:val="000000" w:themeColor="text1"/>
          <w:spacing w:val="10"/>
          <w:kern w:val="0"/>
          <w:szCs w:val="21"/>
          <w:highlight w:val="none"/>
        </w:rPr>
      </w:pPr>
      <w:r>
        <w:rPr>
          <w:rFonts w:hint="eastAsia" w:ascii="宋体" w:hAnsi="宋体"/>
          <w:b/>
          <w:color w:val="000000" w:themeColor="text1"/>
          <w:spacing w:val="10"/>
          <w:kern w:val="0"/>
          <w:szCs w:val="21"/>
          <w:highlight w:val="none"/>
          <w:lang w:eastAsia="zh-CN"/>
        </w:rPr>
        <w:t>响应人</w:t>
      </w:r>
      <w:r>
        <w:rPr>
          <w:rFonts w:hint="eastAsia" w:ascii="宋体" w:hAnsi="宋体"/>
          <w:b/>
          <w:color w:val="000000" w:themeColor="text1"/>
          <w:spacing w:val="10"/>
          <w:kern w:val="0"/>
          <w:szCs w:val="21"/>
          <w:highlight w:val="none"/>
        </w:rPr>
        <w:t>认为需要提供的其他资料</w:t>
      </w:r>
    </w:p>
    <w:p>
      <w:pPr>
        <w:tabs>
          <w:tab w:val="left" w:pos="840"/>
        </w:tabs>
        <w:autoSpaceDE w:val="0"/>
        <w:autoSpaceDN w:val="0"/>
        <w:adjustRightInd w:val="0"/>
        <w:spacing w:line="360" w:lineRule="auto"/>
        <w:jc w:val="left"/>
        <w:rPr>
          <w:rFonts w:ascii="宋体" w:hAnsi="宋体"/>
          <w:color w:val="000000" w:themeColor="text1"/>
          <w:spacing w:val="10"/>
          <w:kern w:val="0"/>
          <w:sz w:val="28"/>
          <w:highlight w:val="none"/>
        </w:rPr>
      </w:pPr>
    </w:p>
    <w:p>
      <w:pPr>
        <w:tabs>
          <w:tab w:val="left" w:pos="840"/>
        </w:tabs>
        <w:autoSpaceDE w:val="0"/>
        <w:autoSpaceDN w:val="0"/>
        <w:adjustRightInd w:val="0"/>
        <w:spacing w:line="360" w:lineRule="auto"/>
        <w:jc w:val="left"/>
        <w:rPr>
          <w:rFonts w:ascii="宋体" w:hAnsi="宋体"/>
          <w:color w:val="000000" w:themeColor="text1"/>
          <w:spacing w:val="10"/>
          <w:kern w:val="0"/>
          <w:sz w:val="28"/>
          <w:highlight w:val="none"/>
        </w:rPr>
      </w:pPr>
    </w:p>
    <w:p>
      <w:pPr>
        <w:tabs>
          <w:tab w:val="left" w:pos="840"/>
        </w:tabs>
        <w:autoSpaceDE w:val="0"/>
        <w:autoSpaceDN w:val="0"/>
        <w:adjustRightInd w:val="0"/>
        <w:spacing w:line="360" w:lineRule="auto"/>
        <w:jc w:val="left"/>
        <w:rPr>
          <w:rFonts w:ascii="宋体" w:hAnsi="宋体"/>
          <w:color w:val="000000" w:themeColor="text1"/>
          <w:spacing w:val="10"/>
          <w:kern w:val="0"/>
          <w:sz w:val="28"/>
          <w:highlight w:val="none"/>
        </w:rPr>
      </w:pPr>
    </w:p>
    <w:p>
      <w:pPr>
        <w:tabs>
          <w:tab w:val="left" w:pos="840"/>
        </w:tabs>
        <w:autoSpaceDE w:val="0"/>
        <w:autoSpaceDN w:val="0"/>
        <w:adjustRightInd w:val="0"/>
        <w:spacing w:line="360" w:lineRule="auto"/>
        <w:jc w:val="left"/>
        <w:rPr>
          <w:rFonts w:ascii="宋体" w:hAnsi="宋体"/>
          <w:color w:val="000000" w:themeColor="text1"/>
          <w:spacing w:val="10"/>
          <w:kern w:val="0"/>
          <w:sz w:val="28"/>
          <w:highlight w:val="none"/>
        </w:rPr>
      </w:pPr>
    </w:p>
    <w:p>
      <w:pPr>
        <w:tabs>
          <w:tab w:val="left" w:pos="840"/>
        </w:tabs>
        <w:autoSpaceDE w:val="0"/>
        <w:autoSpaceDN w:val="0"/>
        <w:adjustRightInd w:val="0"/>
        <w:spacing w:line="360" w:lineRule="auto"/>
        <w:jc w:val="left"/>
        <w:rPr>
          <w:rFonts w:ascii="宋体" w:hAnsi="宋体"/>
          <w:color w:val="000000" w:themeColor="text1"/>
          <w:spacing w:val="10"/>
          <w:kern w:val="0"/>
          <w:sz w:val="28"/>
          <w:highlight w:val="none"/>
        </w:rPr>
      </w:pPr>
    </w:p>
    <w:p>
      <w:pPr>
        <w:tabs>
          <w:tab w:val="left" w:pos="840"/>
        </w:tabs>
        <w:autoSpaceDE w:val="0"/>
        <w:autoSpaceDN w:val="0"/>
        <w:adjustRightInd w:val="0"/>
        <w:spacing w:line="360" w:lineRule="auto"/>
        <w:jc w:val="left"/>
        <w:rPr>
          <w:rFonts w:ascii="宋体" w:hAnsi="宋体"/>
          <w:color w:val="000000" w:themeColor="text1"/>
          <w:spacing w:val="10"/>
          <w:kern w:val="0"/>
          <w:sz w:val="28"/>
          <w:highlight w:val="none"/>
        </w:rPr>
      </w:pPr>
    </w:p>
    <w:p>
      <w:pPr>
        <w:tabs>
          <w:tab w:val="left" w:pos="840"/>
        </w:tabs>
        <w:autoSpaceDE w:val="0"/>
        <w:autoSpaceDN w:val="0"/>
        <w:adjustRightInd w:val="0"/>
        <w:spacing w:line="360" w:lineRule="auto"/>
        <w:jc w:val="left"/>
        <w:rPr>
          <w:rFonts w:ascii="宋体" w:hAnsi="宋体"/>
          <w:color w:val="000000" w:themeColor="text1"/>
          <w:spacing w:val="10"/>
          <w:kern w:val="0"/>
          <w:sz w:val="28"/>
          <w:highlight w:val="none"/>
        </w:rPr>
      </w:pPr>
    </w:p>
    <w:p>
      <w:pPr>
        <w:rPr>
          <w:rFonts w:ascii="宋体" w:hAnsi="宋体"/>
          <w:color w:val="000000" w:themeColor="text1"/>
          <w:highlight w:val="none"/>
        </w:rPr>
      </w:pPr>
    </w:p>
    <w:p>
      <w:pPr>
        <w:rPr>
          <w:rFonts w:ascii="宋体" w:hAnsi="宋体"/>
          <w:color w:val="000000" w:themeColor="text1"/>
          <w:highlight w:val="none"/>
        </w:rPr>
      </w:pPr>
    </w:p>
    <w:p>
      <w:pPr>
        <w:rPr>
          <w:rFonts w:ascii="宋体" w:hAnsi="宋体"/>
          <w:color w:val="000000" w:themeColor="text1"/>
          <w:highlight w:val="none"/>
        </w:rPr>
      </w:pPr>
    </w:p>
    <w:p>
      <w:pPr>
        <w:rPr>
          <w:rFonts w:ascii="宋体" w:hAnsi="宋体"/>
          <w:color w:val="000000" w:themeColor="text1"/>
          <w:highlight w:val="none"/>
        </w:rPr>
      </w:pPr>
    </w:p>
    <w:p>
      <w:pPr>
        <w:rPr>
          <w:rFonts w:ascii="宋体" w:hAnsi="宋体"/>
          <w:color w:val="000000" w:themeColor="text1"/>
          <w:highlight w:val="none"/>
        </w:rPr>
      </w:pPr>
    </w:p>
    <w:p>
      <w:pPr>
        <w:rPr>
          <w:rFonts w:ascii="宋体" w:hAnsi="宋体"/>
          <w:color w:val="000000" w:themeColor="text1"/>
          <w:highlight w:val="none"/>
        </w:rPr>
      </w:pPr>
    </w:p>
    <w:p>
      <w:pPr>
        <w:rPr>
          <w:rFonts w:ascii="宋体" w:hAnsi="宋体"/>
          <w:color w:val="000000" w:themeColor="text1"/>
          <w:highlight w:val="none"/>
        </w:rPr>
      </w:pPr>
    </w:p>
    <w:p>
      <w:pPr>
        <w:rPr>
          <w:rFonts w:ascii="宋体" w:hAnsi="宋体"/>
          <w:color w:val="000000" w:themeColor="text1"/>
          <w:highlight w:val="none"/>
        </w:rPr>
      </w:pPr>
    </w:p>
    <w:p>
      <w:pPr>
        <w:rPr>
          <w:rFonts w:ascii="宋体" w:hAnsi="宋体"/>
          <w:color w:val="000000" w:themeColor="text1"/>
          <w:highlight w:val="none"/>
        </w:rPr>
      </w:pPr>
    </w:p>
    <w:p>
      <w:pPr>
        <w:rPr>
          <w:rFonts w:ascii="宋体" w:hAnsi="宋体"/>
          <w:color w:val="000000" w:themeColor="text1"/>
          <w:highlight w:val="none"/>
        </w:rPr>
      </w:pPr>
    </w:p>
    <w:p>
      <w:pPr>
        <w:rPr>
          <w:rFonts w:ascii="宋体" w:hAnsi="宋体"/>
          <w:color w:val="000000" w:themeColor="text1"/>
          <w:highlight w:val="none"/>
        </w:rPr>
      </w:pPr>
    </w:p>
    <w:p>
      <w:pPr>
        <w:rPr>
          <w:rFonts w:ascii="宋体" w:hAnsi="宋体"/>
          <w:color w:val="000000" w:themeColor="text1"/>
          <w:highlight w:val="none"/>
          <w:lang w:eastAsia="zh-CN"/>
        </w:rPr>
      </w:pPr>
    </w:p>
    <w:sectPr>
      <w:pgSz w:w="11906" w:h="16838"/>
      <w:pgMar w:top="1440" w:right="140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B0604020202020204"/>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B0604020202020204"/>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Adobe 仿宋 Std R">
    <w:altName w:val="方正仿宋_GBK"/>
    <w:panose1 w:val="020B0604020202020204"/>
    <w:charset w:val="7A"/>
    <w:family w:val="roman"/>
    <w:pitch w:val="default"/>
    <w:sig w:usb0="00000000" w:usb1="00000000" w:usb2="00000016" w:usb3="00000000" w:csb0="00060007" w:csb1="00000000"/>
  </w:font>
  <w:font w:name="MathJax_Vector">
    <w:panose1 w:val="02000603000000000000"/>
    <w:charset w:val="00"/>
    <w:family w:val="auto"/>
    <w:pitch w:val="default"/>
    <w:sig w:usb0="00000001" w:usb1="00000020" w:usb2="00000000" w:usb3="00000000" w:csb0="00000001" w:csb1="00000000"/>
  </w:font>
  <w:font w:name="Liberation Serif">
    <w:panose1 w:val="02020603050405020304"/>
    <w:charset w:val="00"/>
    <w:family w:val="auto"/>
    <w:pitch w:val="default"/>
    <w:sig w:usb0="A00002AF" w:usb1="500078FB" w:usb2="00000000" w:usb3="00000000" w:csb0="6000009F" w:csb1="DFD70000"/>
  </w:font>
  <w:font w:name="华文中宋">
    <w:panose1 w:val="02010600040101010101"/>
    <w:charset w:val="86"/>
    <w:family w:val="auto"/>
    <w:pitch w:val="default"/>
    <w:sig w:usb0="00000287" w:usb1="080F0000" w:usb2="00000000" w:usb3="00000000" w:csb0="0004009F" w:csb1="DFD70000"/>
  </w:font>
  <w:font w:name="微软雅黑">
    <w:altName w:val="方正黑体_GBK"/>
    <w:panose1 w:val="020B0503020204020204"/>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path/>
          <v:fill on="f" focussize="0,0"/>
          <v:stroke on="f" weight="0.5pt"/>
          <v:imagedata o:title=""/>
          <o:lock v:ext="edit" aspectratio="f"/>
          <v:textbox inset="0mm,0mm,0mm,0mm" style="mso-fit-shape-to-text:t;">
            <w:txbxContent>
              <w:p>
                <w:pPr>
                  <w:pStyle w:val="15"/>
                  <w:jc w:val="right"/>
                </w:pPr>
                <w:r>
                  <w:fldChar w:fldCharType="begin"/>
                </w:r>
                <w:r>
                  <w:instrText xml:space="preserve"> PAGE   \* MERGEFORMAT </w:instrText>
                </w:r>
                <w:r>
                  <w:fldChar w:fldCharType="separate"/>
                </w:r>
                <w:r>
                  <w:rPr>
                    <w:lang w:val="zh-CN"/>
                  </w:rPr>
                  <w:t>33</w:t>
                </w:r>
                <w:r>
                  <w:fldChar w:fldCharType="end"/>
                </w:r>
              </w:p>
            </w:txbxContent>
          </v:textbox>
        </v:shape>
      </w:pict>
    </w:r>
  </w:p>
  <w:p>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">
          <v:path/>
          <v:fill on="f" focussize="0,0"/>
          <v:stroke on="f" weight="0.5pt" joinstyle="miter"/>
          <v:imagedata o:title=""/>
          <o:lock v:ext="edit"/>
          <v:textbox inset="0mm,0mm,0mm,0mm" style="mso-fit-shape-to-text:t;">
            <w:txbxContent>
              <w:p>
                <w:pPr>
                  <w:pStyle w:val="15"/>
                  <w:jc w:val="right"/>
                </w:pPr>
                <w:r>
                  <w:fldChar w:fldCharType="begin"/>
                </w:r>
                <w:r>
                  <w:instrText xml:space="preserve"> PAGE   \* MERGEFORMAT </w:instrText>
                </w:r>
                <w:r>
                  <w:fldChar w:fldCharType="separate"/>
                </w:r>
                <w:r>
                  <w:rPr>
                    <w:lang w:val="zh-CN"/>
                  </w:rPr>
                  <w:t>33</w:t>
                </w:r>
                <w:r>
                  <w:fldChar w:fldCharType="end"/>
                </w:r>
              </w:p>
            </w:txbxContent>
          </v:textbox>
        </v:shape>
      </w:pict>
    </w:r>
  </w:p>
  <w:p>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">
          <v:path/>
          <v:fill on="f" focussize="0,0"/>
          <v:stroke on="f" weight="0.5pt" joinstyle="miter"/>
          <v:imagedata o:title=""/>
          <o:lock v:ext="edit"/>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61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7403"/>
      </w:tabs>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I1YzVmMTY5YjE3ZjA1ZmUwYTUwYjU5MDJkN2Q3ZTIifQ=="/>
  </w:docVars>
  <w:rsids>
    <w:rsidRoot w:val="00D37581"/>
    <w:rsid w:val="00015EF8"/>
    <w:rsid w:val="00020EDD"/>
    <w:rsid w:val="000A00CD"/>
    <w:rsid w:val="00100A17"/>
    <w:rsid w:val="00134A00"/>
    <w:rsid w:val="00150EAD"/>
    <w:rsid w:val="001D0915"/>
    <w:rsid w:val="00206DB5"/>
    <w:rsid w:val="00251D90"/>
    <w:rsid w:val="002661ED"/>
    <w:rsid w:val="002B247F"/>
    <w:rsid w:val="00397C75"/>
    <w:rsid w:val="003D018B"/>
    <w:rsid w:val="00420AB5"/>
    <w:rsid w:val="00440987"/>
    <w:rsid w:val="004C2515"/>
    <w:rsid w:val="00561604"/>
    <w:rsid w:val="005A0F47"/>
    <w:rsid w:val="005A4221"/>
    <w:rsid w:val="005A7197"/>
    <w:rsid w:val="005C4EDB"/>
    <w:rsid w:val="005C5997"/>
    <w:rsid w:val="0061468C"/>
    <w:rsid w:val="00671548"/>
    <w:rsid w:val="006A3362"/>
    <w:rsid w:val="00785F95"/>
    <w:rsid w:val="00817CC0"/>
    <w:rsid w:val="00834C4D"/>
    <w:rsid w:val="00841700"/>
    <w:rsid w:val="008B781D"/>
    <w:rsid w:val="00934982"/>
    <w:rsid w:val="00960C6F"/>
    <w:rsid w:val="00A25BFA"/>
    <w:rsid w:val="00A57C4C"/>
    <w:rsid w:val="00A851C9"/>
    <w:rsid w:val="00AF754A"/>
    <w:rsid w:val="00B608DE"/>
    <w:rsid w:val="00B8121D"/>
    <w:rsid w:val="00BB7048"/>
    <w:rsid w:val="00BC1A1A"/>
    <w:rsid w:val="00C4543C"/>
    <w:rsid w:val="00D20237"/>
    <w:rsid w:val="00D27DB6"/>
    <w:rsid w:val="00D37581"/>
    <w:rsid w:val="00D42A31"/>
    <w:rsid w:val="00D95CFA"/>
    <w:rsid w:val="00DB2BD7"/>
    <w:rsid w:val="00EE459A"/>
    <w:rsid w:val="00EF0735"/>
    <w:rsid w:val="00F128CE"/>
    <w:rsid w:val="00F712D1"/>
    <w:rsid w:val="00FB7C70"/>
    <w:rsid w:val="013246CA"/>
    <w:rsid w:val="016D2370"/>
    <w:rsid w:val="01A46ACC"/>
    <w:rsid w:val="01AC75F0"/>
    <w:rsid w:val="02007ABC"/>
    <w:rsid w:val="020B0390"/>
    <w:rsid w:val="02325D26"/>
    <w:rsid w:val="02480376"/>
    <w:rsid w:val="02561E3B"/>
    <w:rsid w:val="02661652"/>
    <w:rsid w:val="0284108C"/>
    <w:rsid w:val="028624B2"/>
    <w:rsid w:val="029A0BA8"/>
    <w:rsid w:val="02D23D67"/>
    <w:rsid w:val="02D367E6"/>
    <w:rsid w:val="02D65C63"/>
    <w:rsid w:val="03226B1D"/>
    <w:rsid w:val="034C72DC"/>
    <w:rsid w:val="035729E2"/>
    <w:rsid w:val="037A6A1F"/>
    <w:rsid w:val="03836A76"/>
    <w:rsid w:val="038F48A7"/>
    <w:rsid w:val="03AB0930"/>
    <w:rsid w:val="03B804CE"/>
    <w:rsid w:val="03BA0E5A"/>
    <w:rsid w:val="03C54999"/>
    <w:rsid w:val="03E613B5"/>
    <w:rsid w:val="03F348A4"/>
    <w:rsid w:val="03FE41F8"/>
    <w:rsid w:val="03FE762A"/>
    <w:rsid w:val="04536448"/>
    <w:rsid w:val="04621986"/>
    <w:rsid w:val="04736588"/>
    <w:rsid w:val="04AB0032"/>
    <w:rsid w:val="04BB30F5"/>
    <w:rsid w:val="04BD1B14"/>
    <w:rsid w:val="04CD585B"/>
    <w:rsid w:val="04E062C7"/>
    <w:rsid w:val="04E22C14"/>
    <w:rsid w:val="04E405ED"/>
    <w:rsid w:val="04F73DC3"/>
    <w:rsid w:val="04F84338"/>
    <w:rsid w:val="051D552B"/>
    <w:rsid w:val="051E1271"/>
    <w:rsid w:val="05237BC9"/>
    <w:rsid w:val="05283D6E"/>
    <w:rsid w:val="052B6090"/>
    <w:rsid w:val="05380E80"/>
    <w:rsid w:val="05590BBC"/>
    <w:rsid w:val="059F7FE4"/>
    <w:rsid w:val="05B44CC5"/>
    <w:rsid w:val="06071298"/>
    <w:rsid w:val="061D0CE6"/>
    <w:rsid w:val="0633208D"/>
    <w:rsid w:val="064E1C8E"/>
    <w:rsid w:val="06544B57"/>
    <w:rsid w:val="06A039B7"/>
    <w:rsid w:val="06B14943"/>
    <w:rsid w:val="06EA7462"/>
    <w:rsid w:val="06F15AA5"/>
    <w:rsid w:val="06FC2DC7"/>
    <w:rsid w:val="071919F5"/>
    <w:rsid w:val="071E0F8F"/>
    <w:rsid w:val="07752435"/>
    <w:rsid w:val="078D22AE"/>
    <w:rsid w:val="07935C2F"/>
    <w:rsid w:val="07A80859"/>
    <w:rsid w:val="07DB2709"/>
    <w:rsid w:val="07E01DA1"/>
    <w:rsid w:val="07F95559"/>
    <w:rsid w:val="085556F0"/>
    <w:rsid w:val="087B2732"/>
    <w:rsid w:val="08DD6554"/>
    <w:rsid w:val="08F35ECE"/>
    <w:rsid w:val="09013EA0"/>
    <w:rsid w:val="095F59B4"/>
    <w:rsid w:val="09624F4E"/>
    <w:rsid w:val="09721418"/>
    <w:rsid w:val="098A290C"/>
    <w:rsid w:val="098B6D6C"/>
    <w:rsid w:val="09CB7644"/>
    <w:rsid w:val="0A127185"/>
    <w:rsid w:val="0A223AFB"/>
    <w:rsid w:val="0A6E0976"/>
    <w:rsid w:val="0AE93662"/>
    <w:rsid w:val="0AED7863"/>
    <w:rsid w:val="0AF10769"/>
    <w:rsid w:val="0B0264D2"/>
    <w:rsid w:val="0B222D85"/>
    <w:rsid w:val="0B285D67"/>
    <w:rsid w:val="0B6947A3"/>
    <w:rsid w:val="0BD33A99"/>
    <w:rsid w:val="0BD64040"/>
    <w:rsid w:val="0BF342EF"/>
    <w:rsid w:val="0C236700"/>
    <w:rsid w:val="0C2506CA"/>
    <w:rsid w:val="0C2807AC"/>
    <w:rsid w:val="0C2A5CE1"/>
    <w:rsid w:val="0C4D349E"/>
    <w:rsid w:val="0C5E3BDC"/>
    <w:rsid w:val="0C8D5AE0"/>
    <w:rsid w:val="0C94344D"/>
    <w:rsid w:val="0CAD4C14"/>
    <w:rsid w:val="0CCD3612"/>
    <w:rsid w:val="0CF4463D"/>
    <w:rsid w:val="0D33152F"/>
    <w:rsid w:val="0D5A43A4"/>
    <w:rsid w:val="0DBA7538"/>
    <w:rsid w:val="0DDA036B"/>
    <w:rsid w:val="0DDB5EEB"/>
    <w:rsid w:val="0DEC1149"/>
    <w:rsid w:val="0DF27D93"/>
    <w:rsid w:val="0E1B0E31"/>
    <w:rsid w:val="0E24638C"/>
    <w:rsid w:val="0E6137FE"/>
    <w:rsid w:val="0E7D6015"/>
    <w:rsid w:val="0EC80354"/>
    <w:rsid w:val="0ECC7523"/>
    <w:rsid w:val="0EDA036F"/>
    <w:rsid w:val="0EDC703A"/>
    <w:rsid w:val="0F182768"/>
    <w:rsid w:val="0F20413D"/>
    <w:rsid w:val="0F27130D"/>
    <w:rsid w:val="0F3450C5"/>
    <w:rsid w:val="0F3D0590"/>
    <w:rsid w:val="0F502847"/>
    <w:rsid w:val="0FB73D2F"/>
    <w:rsid w:val="100311A7"/>
    <w:rsid w:val="10142F30"/>
    <w:rsid w:val="10190546"/>
    <w:rsid w:val="102754BA"/>
    <w:rsid w:val="102B66AC"/>
    <w:rsid w:val="102D0F90"/>
    <w:rsid w:val="106C0F78"/>
    <w:rsid w:val="10A36703"/>
    <w:rsid w:val="10C413C7"/>
    <w:rsid w:val="10C85AC8"/>
    <w:rsid w:val="111903EC"/>
    <w:rsid w:val="112C774E"/>
    <w:rsid w:val="114C1343"/>
    <w:rsid w:val="11643B24"/>
    <w:rsid w:val="11680929"/>
    <w:rsid w:val="116D57E0"/>
    <w:rsid w:val="11AA5800"/>
    <w:rsid w:val="11B06830"/>
    <w:rsid w:val="11BB3656"/>
    <w:rsid w:val="11C10E95"/>
    <w:rsid w:val="11E22BBA"/>
    <w:rsid w:val="11EC3A38"/>
    <w:rsid w:val="121216F1"/>
    <w:rsid w:val="12323B41"/>
    <w:rsid w:val="12334547"/>
    <w:rsid w:val="123408F2"/>
    <w:rsid w:val="12401BA6"/>
    <w:rsid w:val="12543DC0"/>
    <w:rsid w:val="125C296C"/>
    <w:rsid w:val="127203E1"/>
    <w:rsid w:val="127D4867"/>
    <w:rsid w:val="128E7372"/>
    <w:rsid w:val="12993BC0"/>
    <w:rsid w:val="129D1BE5"/>
    <w:rsid w:val="12BE53D5"/>
    <w:rsid w:val="12CC5268"/>
    <w:rsid w:val="13427DB4"/>
    <w:rsid w:val="135D126D"/>
    <w:rsid w:val="137D703E"/>
    <w:rsid w:val="139674D5"/>
    <w:rsid w:val="14060DE1"/>
    <w:rsid w:val="140D6614"/>
    <w:rsid w:val="1414130D"/>
    <w:rsid w:val="14264FE0"/>
    <w:rsid w:val="14496F20"/>
    <w:rsid w:val="144E062A"/>
    <w:rsid w:val="14593607"/>
    <w:rsid w:val="147E415B"/>
    <w:rsid w:val="14854B9D"/>
    <w:rsid w:val="14C565A7"/>
    <w:rsid w:val="14D02DF5"/>
    <w:rsid w:val="14D53DFB"/>
    <w:rsid w:val="14D54285"/>
    <w:rsid w:val="14DB0275"/>
    <w:rsid w:val="14F20629"/>
    <w:rsid w:val="152077AE"/>
    <w:rsid w:val="15441126"/>
    <w:rsid w:val="154871D8"/>
    <w:rsid w:val="155B0F02"/>
    <w:rsid w:val="15646E47"/>
    <w:rsid w:val="1574621E"/>
    <w:rsid w:val="1578604C"/>
    <w:rsid w:val="15842387"/>
    <w:rsid w:val="15A06CAE"/>
    <w:rsid w:val="161700A3"/>
    <w:rsid w:val="161B63C7"/>
    <w:rsid w:val="16307B27"/>
    <w:rsid w:val="164C00C7"/>
    <w:rsid w:val="16D83A1E"/>
    <w:rsid w:val="16E96798"/>
    <w:rsid w:val="171431FD"/>
    <w:rsid w:val="17171557"/>
    <w:rsid w:val="172F68A1"/>
    <w:rsid w:val="17397CA1"/>
    <w:rsid w:val="173C4BC2"/>
    <w:rsid w:val="17562080"/>
    <w:rsid w:val="175956CC"/>
    <w:rsid w:val="177230E6"/>
    <w:rsid w:val="178C5AA1"/>
    <w:rsid w:val="17A44AA6"/>
    <w:rsid w:val="17A77A0D"/>
    <w:rsid w:val="17BD5C5B"/>
    <w:rsid w:val="17C31CC1"/>
    <w:rsid w:val="185540E5"/>
    <w:rsid w:val="186A77DC"/>
    <w:rsid w:val="1871176C"/>
    <w:rsid w:val="18D23988"/>
    <w:rsid w:val="18DA45EA"/>
    <w:rsid w:val="18DD40DB"/>
    <w:rsid w:val="18FE02C6"/>
    <w:rsid w:val="190A58F6"/>
    <w:rsid w:val="191E6BCD"/>
    <w:rsid w:val="19393A07"/>
    <w:rsid w:val="19B667F1"/>
    <w:rsid w:val="19CE12DA"/>
    <w:rsid w:val="19DC0DB4"/>
    <w:rsid w:val="1A3238CB"/>
    <w:rsid w:val="1A8962C8"/>
    <w:rsid w:val="1AA2382E"/>
    <w:rsid w:val="1ABC669E"/>
    <w:rsid w:val="1AC15A62"/>
    <w:rsid w:val="1ADD2CAE"/>
    <w:rsid w:val="1ADE1FF2"/>
    <w:rsid w:val="1AE6196C"/>
    <w:rsid w:val="1AE92004"/>
    <w:rsid w:val="1B2E0C1E"/>
    <w:rsid w:val="1B3B69DE"/>
    <w:rsid w:val="1B5468D6"/>
    <w:rsid w:val="1B9F3BCB"/>
    <w:rsid w:val="1BB324BB"/>
    <w:rsid w:val="1BD54510"/>
    <w:rsid w:val="1BF604D2"/>
    <w:rsid w:val="1BF73528"/>
    <w:rsid w:val="1BFD135A"/>
    <w:rsid w:val="1C112A19"/>
    <w:rsid w:val="1C1C4F1A"/>
    <w:rsid w:val="1C291C88"/>
    <w:rsid w:val="1C381D54"/>
    <w:rsid w:val="1C5172BA"/>
    <w:rsid w:val="1C802CC6"/>
    <w:rsid w:val="1C8F393E"/>
    <w:rsid w:val="1CA05B4B"/>
    <w:rsid w:val="1CA37BE5"/>
    <w:rsid w:val="1CE23A9C"/>
    <w:rsid w:val="1D0E6F59"/>
    <w:rsid w:val="1D356D01"/>
    <w:rsid w:val="1D37200B"/>
    <w:rsid w:val="1D474DEC"/>
    <w:rsid w:val="1D943902"/>
    <w:rsid w:val="1E214A6A"/>
    <w:rsid w:val="1E37603B"/>
    <w:rsid w:val="1E472722"/>
    <w:rsid w:val="1E516326"/>
    <w:rsid w:val="1E7B30DA"/>
    <w:rsid w:val="1E7D6046"/>
    <w:rsid w:val="1E7D6144"/>
    <w:rsid w:val="1E803E11"/>
    <w:rsid w:val="1E8A0AA2"/>
    <w:rsid w:val="1EB1403F"/>
    <w:rsid w:val="1EDC730E"/>
    <w:rsid w:val="1EE066D3"/>
    <w:rsid w:val="1EFA468C"/>
    <w:rsid w:val="1F0311ED"/>
    <w:rsid w:val="1F170346"/>
    <w:rsid w:val="1FAE46A3"/>
    <w:rsid w:val="1FDD6ADF"/>
    <w:rsid w:val="203767C6"/>
    <w:rsid w:val="208F271B"/>
    <w:rsid w:val="20CC5161"/>
    <w:rsid w:val="20CF69FF"/>
    <w:rsid w:val="20D34741"/>
    <w:rsid w:val="211F34E2"/>
    <w:rsid w:val="214967B1"/>
    <w:rsid w:val="216435EB"/>
    <w:rsid w:val="217E0904"/>
    <w:rsid w:val="219161BF"/>
    <w:rsid w:val="21AA4A6D"/>
    <w:rsid w:val="21B30DB9"/>
    <w:rsid w:val="21B43AAC"/>
    <w:rsid w:val="21B522AD"/>
    <w:rsid w:val="22AF4D3A"/>
    <w:rsid w:val="22B365D8"/>
    <w:rsid w:val="22CE3977"/>
    <w:rsid w:val="22DE4017"/>
    <w:rsid w:val="22E744D4"/>
    <w:rsid w:val="22EC1AEA"/>
    <w:rsid w:val="22F46193"/>
    <w:rsid w:val="22F91590"/>
    <w:rsid w:val="23017BA2"/>
    <w:rsid w:val="23040BE2"/>
    <w:rsid w:val="230C2BF4"/>
    <w:rsid w:val="23143A8D"/>
    <w:rsid w:val="234B4DF2"/>
    <w:rsid w:val="2369313B"/>
    <w:rsid w:val="236A6203"/>
    <w:rsid w:val="23947470"/>
    <w:rsid w:val="23991E57"/>
    <w:rsid w:val="24060CAA"/>
    <w:rsid w:val="2446522A"/>
    <w:rsid w:val="245A2A83"/>
    <w:rsid w:val="245B137F"/>
    <w:rsid w:val="245C67FB"/>
    <w:rsid w:val="247377C6"/>
    <w:rsid w:val="24A559A0"/>
    <w:rsid w:val="24EF7FB0"/>
    <w:rsid w:val="24F6237B"/>
    <w:rsid w:val="25056AE6"/>
    <w:rsid w:val="25292DBB"/>
    <w:rsid w:val="252A422B"/>
    <w:rsid w:val="254F4E25"/>
    <w:rsid w:val="25697422"/>
    <w:rsid w:val="2583375A"/>
    <w:rsid w:val="25A02D37"/>
    <w:rsid w:val="25A22934"/>
    <w:rsid w:val="25D02FFD"/>
    <w:rsid w:val="25F25669"/>
    <w:rsid w:val="2600779A"/>
    <w:rsid w:val="26264435"/>
    <w:rsid w:val="26313D41"/>
    <w:rsid w:val="26504F5D"/>
    <w:rsid w:val="2661459D"/>
    <w:rsid w:val="26955FF5"/>
    <w:rsid w:val="26ED6086"/>
    <w:rsid w:val="27007BC1"/>
    <w:rsid w:val="270A0791"/>
    <w:rsid w:val="27167556"/>
    <w:rsid w:val="27306E72"/>
    <w:rsid w:val="274C2B57"/>
    <w:rsid w:val="27711D9B"/>
    <w:rsid w:val="27D0445D"/>
    <w:rsid w:val="27D15BD1"/>
    <w:rsid w:val="27E92A9C"/>
    <w:rsid w:val="281F3BB0"/>
    <w:rsid w:val="28355CE1"/>
    <w:rsid w:val="283C214B"/>
    <w:rsid w:val="28523C19"/>
    <w:rsid w:val="2858552C"/>
    <w:rsid w:val="288307FB"/>
    <w:rsid w:val="288C368D"/>
    <w:rsid w:val="28EA6ACC"/>
    <w:rsid w:val="28F416F8"/>
    <w:rsid w:val="2903193C"/>
    <w:rsid w:val="29162097"/>
    <w:rsid w:val="291B130B"/>
    <w:rsid w:val="291C26AB"/>
    <w:rsid w:val="294A6C02"/>
    <w:rsid w:val="295613B7"/>
    <w:rsid w:val="29862724"/>
    <w:rsid w:val="29920EC2"/>
    <w:rsid w:val="29B34495"/>
    <w:rsid w:val="29BC4885"/>
    <w:rsid w:val="29C25353"/>
    <w:rsid w:val="29F7195F"/>
    <w:rsid w:val="29FE6BE7"/>
    <w:rsid w:val="2A0E2129"/>
    <w:rsid w:val="2A545808"/>
    <w:rsid w:val="2A775281"/>
    <w:rsid w:val="2AA2159A"/>
    <w:rsid w:val="2AC42F88"/>
    <w:rsid w:val="2AE06B47"/>
    <w:rsid w:val="2AEA01C4"/>
    <w:rsid w:val="2B284007"/>
    <w:rsid w:val="2BA2543C"/>
    <w:rsid w:val="2BA611ED"/>
    <w:rsid w:val="2BAC580B"/>
    <w:rsid w:val="2C2E6CCF"/>
    <w:rsid w:val="2C33078A"/>
    <w:rsid w:val="2C3A38C6"/>
    <w:rsid w:val="2C434143"/>
    <w:rsid w:val="2C6721E1"/>
    <w:rsid w:val="2C8E77D0"/>
    <w:rsid w:val="2CA23219"/>
    <w:rsid w:val="2D0807D9"/>
    <w:rsid w:val="2D2F2CFF"/>
    <w:rsid w:val="2D5E3223"/>
    <w:rsid w:val="2D8D2FBD"/>
    <w:rsid w:val="2D8E7A31"/>
    <w:rsid w:val="2DB721DB"/>
    <w:rsid w:val="2DDB2E87"/>
    <w:rsid w:val="2DE57862"/>
    <w:rsid w:val="2DFE0923"/>
    <w:rsid w:val="2E122085"/>
    <w:rsid w:val="2E2C5491"/>
    <w:rsid w:val="2E3365EE"/>
    <w:rsid w:val="2E5E24D1"/>
    <w:rsid w:val="2EC01C15"/>
    <w:rsid w:val="2EE955D0"/>
    <w:rsid w:val="2EF32E4A"/>
    <w:rsid w:val="2F037C4A"/>
    <w:rsid w:val="2F0D4D3E"/>
    <w:rsid w:val="2F5C2CF0"/>
    <w:rsid w:val="2F776BDF"/>
    <w:rsid w:val="2F7F0E03"/>
    <w:rsid w:val="30661B74"/>
    <w:rsid w:val="306B04F2"/>
    <w:rsid w:val="30847806"/>
    <w:rsid w:val="308C66BA"/>
    <w:rsid w:val="30904CBB"/>
    <w:rsid w:val="309B3BF2"/>
    <w:rsid w:val="30B40F48"/>
    <w:rsid w:val="30BA4FD6"/>
    <w:rsid w:val="30BE3696"/>
    <w:rsid w:val="312B1A2F"/>
    <w:rsid w:val="313B3A61"/>
    <w:rsid w:val="31732C58"/>
    <w:rsid w:val="31BE28A4"/>
    <w:rsid w:val="31C44E10"/>
    <w:rsid w:val="32352D52"/>
    <w:rsid w:val="323B2146"/>
    <w:rsid w:val="32584AA6"/>
    <w:rsid w:val="32717916"/>
    <w:rsid w:val="329451A2"/>
    <w:rsid w:val="32952DF0"/>
    <w:rsid w:val="32A45FDC"/>
    <w:rsid w:val="32C30CBF"/>
    <w:rsid w:val="32CE7F76"/>
    <w:rsid w:val="32CF548E"/>
    <w:rsid w:val="32E0684A"/>
    <w:rsid w:val="32F522F5"/>
    <w:rsid w:val="32F56799"/>
    <w:rsid w:val="330C5891"/>
    <w:rsid w:val="332E11BD"/>
    <w:rsid w:val="333E6BDF"/>
    <w:rsid w:val="333F5C66"/>
    <w:rsid w:val="33414CFD"/>
    <w:rsid w:val="334B460B"/>
    <w:rsid w:val="33C570B8"/>
    <w:rsid w:val="33E3053E"/>
    <w:rsid w:val="34A64370"/>
    <w:rsid w:val="34C5510B"/>
    <w:rsid w:val="34D36666"/>
    <w:rsid w:val="34D65F5B"/>
    <w:rsid w:val="351E2AB9"/>
    <w:rsid w:val="357B5CC3"/>
    <w:rsid w:val="359446CD"/>
    <w:rsid w:val="359C73A0"/>
    <w:rsid w:val="35AC26B8"/>
    <w:rsid w:val="35D148A3"/>
    <w:rsid w:val="35D54660"/>
    <w:rsid w:val="36222947"/>
    <w:rsid w:val="36237179"/>
    <w:rsid w:val="36940077"/>
    <w:rsid w:val="36AF49E5"/>
    <w:rsid w:val="36BF53C4"/>
    <w:rsid w:val="37093B10"/>
    <w:rsid w:val="3709636F"/>
    <w:rsid w:val="375C3DDA"/>
    <w:rsid w:val="37887BDC"/>
    <w:rsid w:val="37E722A7"/>
    <w:rsid w:val="38065EFE"/>
    <w:rsid w:val="38356A9A"/>
    <w:rsid w:val="38635F53"/>
    <w:rsid w:val="3876303C"/>
    <w:rsid w:val="38C509BB"/>
    <w:rsid w:val="38E76B84"/>
    <w:rsid w:val="39015D57"/>
    <w:rsid w:val="390C0398"/>
    <w:rsid w:val="393B2A2C"/>
    <w:rsid w:val="394913FC"/>
    <w:rsid w:val="395104A1"/>
    <w:rsid w:val="39772E05"/>
    <w:rsid w:val="39984CC1"/>
    <w:rsid w:val="39AE1B57"/>
    <w:rsid w:val="39D32C64"/>
    <w:rsid w:val="39D72754"/>
    <w:rsid w:val="39FA4695"/>
    <w:rsid w:val="39FB2A6B"/>
    <w:rsid w:val="3A08158A"/>
    <w:rsid w:val="3A147663"/>
    <w:rsid w:val="3A2F57A2"/>
    <w:rsid w:val="3A762B96"/>
    <w:rsid w:val="3A832557"/>
    <w:rsid w:val="3AA53E6D"/>
    <w:rsid w:val="3AB31024"/>
    <w:rsid w:val="3AC2225A"/>
    <w:rsid w:val="3ACC0DB7"/>
    <w:rsid w:val="3AD81B93"/>
    <w:rsid w:val="3AEA64B7"/>
    <w:rsid w:val="3B3911ED"/>
    <w:rsid w:val="3B3F4A55"/>
    <w:rsid w:val="3B441614"/>
    <w:rsid w:val="3B4B6B0D"/>
    <w:rsid w:val="3B5540FB"/>
    <w:rsid w:val="3B871F58"/>
    <w:rsid w:val="3BB70A56"/>
    <w:rsid w:val="3BBA2110"/>
    <w:rsid w:val="3BDB4052"/>
    <w:rsid w:val="3BDC0EED"/>
    <w:rsid w:val="3BE16538"/>
    <w:rsid w:val="3BE23632"/>
    <w:rsid w:val="3BF34BD3"/>
    <w:rsid w:val="3C167259"/>
    <w:rsid w:val="3C177473"/>
    <w:rsid w:val="3C2B58CE"/>
    <w:rsid w:val="3C760325"/>
    <w:rsid w:val="3C7F0E81"/>
    <w:rsid w:val="3C815D51"/>
    <w:rsid w:val="3CBA1677"/>
    <w:rsid w:val="3CC03974"/>
    <w:rsid w:val="3CE42C0E"/>
    <w:rsid w:val="3D0715A3"/>
    <w:rsid w:val="3D197528"/>
    <w:rsid w:val="3D3D3216"/>
    <w:rsid w:val="3D583BAC"/>
    <w:rsid w:val="3D6544C5"/>
    <w:rsid w:val="3D6A7D83"/>
    <w:rsid w:val="3D7B5AED"/>
    <w:rsid w:val="3D85696B"/>
    <w:rsid w:val="3DB604A3"/>
    <w:rsid w:val="3DDF607B"/>
    <w:rsid w:val="3E5A7DF8"/>
    <w:rsid w:val="3E5F5224"/>
    <w:rsid w:val="3E6D08C9"/>
    <w:rsid w:val="3ECC0BE7"/>
    <w:rsid w:val="3ECF7E9E"/>
    <w:rsid w:val="3ED43706"/>
    <w:rsid w:val="3EF2080B"/>
    <w:rsid w:val="3EF87382"/>
    <w:rsid w:val="3F1461F9"/>
    <w:rsid w:val="3F1F13E8"/>
    <w:rsid w:val="3F30190B"/>
    <w:rsid w:val="3F3C4FBF"/>
    <w:rsid w:val="3F43088C"/>
    <w:rsid w:val="3F801ED6"/>
    <w:rsid w:val="3F9D6A0D"/>
    <w:rsid w:val="3FA4132B"/>
    <w:rsid w:val="3FB47094"/>
    <w:rsid w:val="400E0E9A"/>
    <w:rsid w:val="40124D64"/>
    <w:rsid w:val="402E458B"/>
    <w:rsid w:val="403E66FE"/>
    <w:rsid w:val="404F25FE"/>
    <w:rsid w:val="40526FD9"/>
    <w:rsid w:val="40FD1654"/>
    <w:rsid w:val="418162F1"/>
    <w:rsid w:val="41B60B9B"/>
    <w:rsid w:val="41C5552F"/>
    <w:rsid w:val="420662CD"/>
    <w:rsid w:val="420B4097"/>
    <w:rsid w:val="42132798"/>
    <w:rsid w:val="4252276B"/>
    <w:rsid w:val="425A3F23"/>
    <w:rsid w:val="425F68B8"/>
    <w:rsid w:val="42734FE4"/>
    <w:rsid w:val="428879BC"/>
    <w:rsid w:val="42C67F15"/>
    <w:rsid w:val="42CD0B98"/>
    <w:rsid w:val="42D277F1"/>
    <w:rsid w:val="42D45294"/>
    <w:rsid w:val="42FA0CE2"/>
    <w:rsid w:val="42FC6560"/>
    <w:rsid w:val="430110AB"/>
    <w:rsid w:val="430F2F5F"/>
    <w:rsid w:val="4333121E"/>
    <w:rsid w:val="43361427"/>
    <w:rsid w:val="43416B45"/>
    <w:rsid w:val="43603492"/>
    <w:rsid w:val="43675386"/>
    <w:rsid w:val="436B2E1B"/>
    <w:rsid w:val="4392593E"/>
    <w:rsid w:val="43A660C3"/>
    <w:rsid w:val="43C2485C"/>
    <w:rsid w:val="43D17C1F"/>
    <w:rsid w:val="44186ED7"/>
    <w:rsid w:val="441F5424"/>
    <w:rsid w:val="442A5B77"/>
    <w:rsid w:val="4437316B"/>
    <w:rsid w:val="444D3357"/>
    <w:rsid w:val="447246C3"/>
    <w:rsid w:val="447B63D2"/>
    <w:rsid w:val="448B4E4C"/>
    <w:rsid w:val="44914333"/>
    <w:rsid w:val="44A75352"/>
    <w:rsid w:val="44D501D8"/>
    <w:rsid w:val="44E411C8"/>
    <w:rsid w:val="44F44E40"/>
    <w:rsid w:val="45192324"/>
    <w:rsid w:val="45400419"/>
    <w:rsid w:val="454F7881"/>
    <w:rsid w:val="45C122C5"/>
    <w:rsid w:val="45C958FA"/>
    <w:rsid w:val="45DC413D"/>
    <w:rsid w:val="46302190"/>
    <w:rsid w:val="46316FFA"/>
    <w:rsid w:val="465D2EAA"/>
    <w:rsid w:val="46F235EB"/>
    <w:rsid w:val="47094169"/>
    <w:rsid w:val="470D24C3"/>
    <w:rsid w:val="478101A3"/>
    <w:rsid w:val="47873FF4"/>
    <w:rsid w:val="478805BB"/>
    <w:rsid w:val="47AC7226"/>
    <w:rsid w:val="47BE6D02"/>
    <w:rsid w:val="47EE5711"/>
    <w:rsid w:val="48073049"/>
    <w:rsid w:val="48107E1B"/>
    <w:rsid w:val="48184472"/>
    <w:rsid w:val="48396CD0"/>
    <w:rsid w:val="489F6B33"/>
    <w:rsid w:val="48A30BB7"/>
    <w:rsid w:val="48AA1734"/>
    <w:rsid w:val="48C31B78"/>
    <w:rsid w:val="48E9545D"/>
    <w:rsid w:val="48FE62BE"/>
    <w:rsid w:val="490A450A"/>
    <w:rsid w:val="491E5440"/>
    <w:rsid w:val="494152D4"/>
    <w:rsid w:val="494871CB"/>
    <w:rsid w:val="49721A29"/>
    <w:rsid w:val="499C2277"/>
    <w:rsid w:val="49ED7D72"/>
    <w:rsid w:val="49EF5898"/>
    <w:rsid w:val="4A021FEB"/>
    <w:rsid w:val="4A07164C"/>
    <w:rsid w:val="4A1E1CDA"/>
    <w:rsid w:val="4A3B3A6A"/>
    <w:rsid w:val="4A40151A"/>
    <w:rsid w:val="4A437992"/>
    <w:rsid w:val="4A4E6A63"/>
    <w:rsid w:val="4A6218F1"/>
    <w:rsid w:val="4A6E2C61"/>
    <w:rsid w:val="4A7933B4"/>
    <w:rsid w:val="4A8204BA"/>
    <w:rsid w:val="4A9621B8"/>
    <w:rsid w:val="4A9F4BE1"/>
    <w:rsid w:val="4AA11C35"/>
    <w:rsid w:val="4AD10481"/>
    <w:rsid w:val="4B020602"/>
    <w:rsid w:val="4B1E03C0"/>
    <w:rsid w:val="4B1E596A"/>
    <w:rsid w:val="4B3A654C"/>
    <w:rsid w:val="4B7C13AE"/>
    <w:rsid w:val="4BB41C49"/>
    <w:rsid w:val="4BD42F98"/>
    <w:rsid w:val="4BDE18A5"/>
    <w:rsid w:val="4BF94B4F"/>
    <w:rsid w:val="4C431ECB"/>
    <w:rsid w:val="4C83676C"/>
    <w:rsid w:val="4CD629D3"/>
    <w:rsid w:val="4CDF7E46"/>
    <w:rsid w:val="4CE17483"/>
    <w:rsid w:val="4CF41627"/>
    <w:rsid w:val="4CFE3662"/>
    <w:rsid w:val="4D125249"/>
    <w:rsid w:val="4D245859"/>
    <w:rsid w:val="4D331F40"/>
    <w:rsid w:val="4D3D2DBF"/>
    <w:rsid w:val="4D4001B9"/>
    <w:rsid w:val="4D761BB8"/>
    <w:rsid w:val="4D987FF5"/>
    <w:rsid w:val="4D9A1FBF"/>
    <w:rsid w:val="4DAA2A0A"/>
    <w:rsid w:val="4DAF21B3"/>
    <w:rsid w:val="4DCD4142"/>
    <w:rsid w:val="4DEB45C9"/>
    <w:rsid w:val="4E015C21"/>
    <w:rsid w:val="4E120F84"/>
    <w:rsid w:val="4E125FF9"/>
    <w:rsid w:val="4E233D62"/>
    <w:rsid w:val="4E4459D1"/>
    <w:rsid w:val="4E4734D4"/>
    <w:rsid w:val="4E65437B"/>
    <w:rsid w:val="4E791BD4"/>
    <w:rsid w:val="4E9317DC"/>
    <w:rsid w:val="4E992277"/>
    <w:rsid w:val="4EA053B3"/>
    <w:rsid w:val="4EC15DD0"/>
    <w:rsid w:val="4EEE2E16"/>
    <w:rsid w:val="4EFA0F67"/>
    <w:rsid w:val="4EFB083B"/>
    <w:rsid w:val="4F3318EB"/>
    <w:rsid w:val="4F5F3B78"/>
    <w:rsid w:val="4F7F3AFE"/>
    <w:rsid w:val="50233FAF"/>
    <w:rsid w:val="50324731"/>
    <w:rsid w:val="50335FF3"/>
    <w:rsid w:val="504601DC"/>
    <w:rsid w:val="504B1717"/>
    <w:rsid w:val="505F1590"/>
    <w:rsid w:val="506D5769"/>
    <w:rsid w:val="508C2093"/>
    <w:rsid w:val="50E24A7A"/>
    <w:rsid w:val="511931FB"/>
    <w:rsid w:val="51271DBC"/>
    <w:rsid w:val="512C73D2"/>
    <w:rsid w:val="51437F49"/>
    <w:rsid w:val="514A6164"/>
    <w:rsid w:val="514D6C90"/>
    <w:rsid w:val="51A575D2"/>
    <w:rsid w:val="51AE5C9F"/>
    <w:rsid w:val="51BC3C15"/>
    <w:rsid w:val="51E732F9"/>
    <w:rsid w:val="522400A9"/>
    <w:rsid w:val="522A2C46"/>
    <w:rsid w:val="525B49D1"/>
    <w:rsid w:val="52950FA8"/>
    <w:rsid w:val="52E141EC"/>
    <w:rsid w:val="53061C45"/>
    <w:rsid w:val="531144DF"/>
    <w:rsid w:val="531E101C"/>
    <w:rsid w:val="53464DC4"/>
    <w:rsid w:val="535453C3"/>
    <w:rsid w:val="535D7D17"/>
    <w:rsid w:val="53660542"/>
    <w:rsid w:val="5385101B"/>
    <w:rsid w:val="53C15826"/>
    <w:rsid w:val="53C51418"/>
    <w:rsid w:val="53CF4B9C"/>
    <w:rsid w:val="53F5271A"/>
    <w:rsid w:val="54166EBB"/>
    <w:rsid w:val="545151A4"/>
    <w:rsid w:val="548D6A8B"/>
    <w:rsid w:val="54BE2A37"/>
    <w:rsid w:val="54D34DB6"/>
    <w:rsid w:val="54D44008"/>
    <w:rsid w:val="55033A47"/>
    <w:rsid w:val="551A6489"/>
    <w:rsid w:val="55BD2CEE"/>
    <w:rsid w:val="55E120C2"/>
    <w:rsid w:val="55E15B3D"/>
    <w:rsid w:val="560232D2"/>
    <w:rsid w:val="56097CE2"/>
    <w:rsid w:val="563F54B2"/>
    <w:rsid w:val="565371AF"/>
    <w:rsid w:val="56C65BD3"/>
    <w:rsid w:val="56DF3B78"/>
    <w:rsid w:val="56EB5639"/>
    <w:rsid w:val="56FA587C"/>
    <w:rsid w:val="570151E8"/>
    <w:rsid w:val="571406EC"/>
    <w:rsid w:val="574808E2"/>
    <w:rsid w:val="576F648D"/>
    <w:rsid w:val="57811086"/>
    <w:rsid w:val="57995095"/>
    <w:rsid w:val="57BF4468"/>
    <w:rsid w:val="57F549C2"/>
    <w:rsid w:val="582F3A33"/>
    <w:rsid w:val="58360B36"/>
    <w:rsid w:val="583E1E8B"/>
    <w:rsid w:val="584C035A"/>
    <w:rsid w:val="58786EF3"/>
    <w:rsid w:val="58A43CF2"/>
    <w:rsid w:val="58CF26AC"/>
    <w:rsid w:val="591A112D"/>
    <w:rsid w:val="592866D1"/>
    <w:rsid w:val="592B7F6F"/>
    <w:rsid w:val="593D6691"/>
    <w:rsid w:val="5966214B"/>
    <w:rsid w:val="597B0EF6"/>
    <w:rsid w:val="59B33C40"/>
    <w:rsid w:val="59B6378F"/>
    <w:rsid w:val="59F16DAF"/>
    <w:rsid w:val="5A2A55E4"/>
    <w:rsid w:val="5A2D7659"/>
    <w:rsid w:val="5A565CF9"/>
    <w:rsid w:val="5A951B44"/>
    <w:rsid w:val="5AA130D3"/>
    <w:rsid w:val="5AC22C1F"/>
    <w:rsid w:val="5ACF5B4D"/>
    <w:rsid w:val="5B021619"/>
    <w:rsid w:val="5B400AA5"/>
    <w:rsid w:val="5B9216E6"/>
    <w:rsid w:val="5B9A1100"/>
    <w:rsid w:val="5B9D622C"/>
    <w:rsid w:val="5BAC1419"/>
    <w:rsid w:val="5BBA55DA"/>
    <w:rsid w:val="5BD3501A"/>
    <w:rsid w:val="5BD668B8"/>
    <w:rsid w:val="5BE74621"/>
    <w:rsid w:val="5BF9666F"/>
    <w:rsid w:val="5BFC5BF3"/>
    <w:rsid w:val="5C311D40"/>
    <w:rsid w:val="5C3B3014"/>
    <w:rsid w:val="5C714829"/>
    <w:rsid w:val="5CFF3BED"/>
    <w:rsid w:val="5D0A3484"/>
    <w:rsid w:val="5D35760E"/>
    <w:rsid w:val="5D657628"/>
    <w:rsid w:val="5D755C5D"/>
    <w:rsid w:val="5D7745FF"/>
    <w:rsid w:val="5DAD2DB2"/>
    <w:rsid w:val="5DE144F5"/>
    <w:rsid w:val="5DF125B6"/>
    <w:rsid w:val="5DFE0B40"/>
    <w:rsid w:val="5E2B77C6"/>
    <w:rsid w:val="5E321E29"/>
    <w:rsid w:val="5E420235"/>
    <w:rsid w:val="5E655F8F"/>
    <w:rsid w:val="5E6B2CA4"/>
    <w:rsid w:val="5E8F2F92"/>
    <w:rsid w:val="5E9D369D"/>
    <w:rsid w:val="5E9F7435"/>
    <w:rsid w:val="5EC51CEA"/>
    <w:rsid w:val="5ECF3D2B"/>
    <w:rsid w:val="5EDE3BFC"/>
    <w:rsid w:val="5EEB4428"/>
    <w:rsid w:val="5F427ED8"/>
    <w:rsid w:val="5F667CC6"/>
    <w:rsid w:val="5F681F1D"/>
    <w:rsid w:val="5F7A4935"/>
    <w:rsid w:val="5F8F74AA"/>
    <w:rsid w:val="5F903222"/>
    <w:rsid w:val="5F944AC0"/>
    <w:rsid w:val="5FA35C79"/>
    <w:rsid w:val="5FAD3278"/>
    <w:rsid w:val="5FAF64DD"/>
    <w:rsid w:val="5FB70B92"/>
    <w:rsid w:val="5FC41780"/>
    <w:rsid w:val="5FDE6869"/>
    <w:rsid w:val="5FEF5F1D"/>
    <w:rsid w:val="5FFC41BD"/>
    <w:rsid w:val="602373AA"/>
    <w:rsid w:val="60271E16"/>
    <w:rsid w:val="60557A5D"/>
    <w:rsid w:val="6058368C"/>
    <w:rsid w:val="607712E9"/>
    <w:rsid w:val="60967CF2"/>
    <w:rsid w:val="60BD2E8E"/>
    <w:rsid w:val="60DB5AB8"/>
    <w:rsid w:val="60EC3DCA"/>
    <w:rsid w:val="60FA4DF7"/>
    <w:rsid w:val="61027452"/>
    <w:rsid w:val="61A4244C"/>
    <w:rsid w:val="61A86946"/>
    <w:rsid w:val="61D2367E"/>
    <w:rsid w:val="61D81859"/>
    <w:rsid w:val="61E501F1"/>
    <w:rsid w:val="61E84C4F"/>
    <w:rsid w:val="61FF2EC7"/>
    <w:rsid w:val="621023F8"/>
    <w:rsid w:val="62150730"/>
    <w:rsid w:val="62797F9D"/>
    <w:rsid w:val="628F77C1"/>
    <w:rsid w:val="629D1B83"/>
    <w:rsid w:val="62CC4571"/>
    <w:rsid w:val="62DE1AFB"/>
    <w:rsid w:val="62F3742C"/>
    <w:rsid w:val="63021D41"/>
    <w:rsid w:val="63730E90"/>
    <w:rsid w:val="63754C08"/>
    <w:rsid w:val="638D1F52"/>
    <w:rsid w:val="63D6099A"/>
    <w:rsid w:val="63DD630A"/>
    <w:rsid w:val="640D1C78"/>
    <w:rsid w:val="642944C4"/>
    <w:rsid w:val="644D155B"/>
    <w:rsid w:val="644F34F1"/>
    <w:rsid w:val="645970AD"/>
    <w:rsid w:val="646627A3"/>
    <w:rsid w:val="65824527"/>
    <w:rsid w:val="65C71020"/>
    <w:rsid w:val="65C77271"/>
    <w:rsid w:val="65DC41BF"/>
    <w:rsid w:val="660D2ED6"/>
    <w:rsid w:val="664725C1"/>
    <w:rsid w:val="66741B70"/>
    <w:rsid w:val="667A55A2"/>
    <w:rsid w:val="668D6D56"/>
    <w:rsid w:val="66AD2B19"/>
    <w:rsid w:val="66B45A48"/>
    <w:rsid w:val="66BE2423"/>
    <w:rsid w:val="66E71609"/>
    <w:rsid w:val="66F96B5F"/>
    <w:rsid w:val="6708720E"/>
    <w:rsid w:val="672E57FA"/>
    <w:rsid w:val="673B26AD"/>
    <w:rsid w:val="67493DAC"/>
    <w:rsid w:val="674A1F08"/>
    <w:rsid w:val="67513297"/>
    <w:rsid w:val="6751738D"/>
    <w:rsid w:val="67654F94"/>
    <w:rsid w:val="67670D0C"/>
    <w:rsid w:val="678C42CF"/>
    <w:rsid w:val="67C917F4"/>
    <w:rsid w:val="67D31EFE"/>
    <w:rsid w:val="67D619EE"/>
    <w:rsid w:val="67FE514F"/>
    <w:rsid w:val="68106CAE"/>
    <w:rsid w:val="682409AB"/>
    <w:rsid w:val="682616E5"/>
    <w:rsid w:val="68354966"/>
    <w:rsid w:val="688431F8"/>
    <w:rsid w:val="68A011E4"/>
    <w:rsid w:val="68A815DC"/>
    <w:rsid w:val="68B41E6A"/>
    <w:rsid w:val="68B57855"/>
    <w:rsid w:val="68B91D64"/>
    <w:rsid w:val="68F77E6E"/>
    <w:rsid w:val="68FE744E"/>
    <w:rsid w:val="692D388F"/>
    <w:rsid w:val="693D4C8A"/>
    <w:rsid w:val="697B20B5"/>
    <w:rsid w:val="69C66F49"/>
    <w:rsid w:val="69D63F27"/>
    <w:rsid w:val="6A2668E1"/>
    <w:rsid w:val="6A280080"/>
    <w:rsid w:val="6A415844"/>
    <w:rsid w:val="6A5E63F6"/>
    <w:rsid w:val="6A623431"/>
    <w:rsid w:val="6AB01882"/>
    <w:rsid w:val="6AB04609"/>
    <w:rsid w:val="6AB06955"/>
    <w:rsid w:val="6AEA2A98"/>
    <w:rsid w:val="6AF91C7B"/>
    <w:rsid w:val="6B03030C"/>
    <w:rsid w:val="6B17708C"/>
    <w:rsid w:val="6B256F14"/>
    <w:rsid w:val="6B2C5C21"/>
    <w:rsid w:val="6B2F52B3"/>
    <w:rsid w:val="6B56531F"/>
    <w:rsid w:val="6B777044"/>
    <w:rsid w:val="6B900A51"/>
    <w:rsid w:val="6B943064"/>
    <w:rsid w:val="6B9B35C7"/>
    <w:rsid w:val="6BA240C1"/>
    <w:rsid w:val="6BAD047D"/>
    <w:rsid w:val="6BB12556"/>
    <w:rsid w:val="6BBA63E8"/>
    <w:rsid w:val="6C0208F4"/>
    <w:rsid w:val="6C032762"/>
    <w:rsid w:val="6C123F77"/>
    <w:rsid w:val="6C392584"/>
    <w:rsid w:val="6C5D448C"/>
    <w:rsid w:val="6C64581A"/>
    <w:rsid w:val="6C692FF0"/>
    <w:rsid w:val="6C6B5BC0"/>
    <w:rsid w:val="6CAE3201"/>
    <w:rsid w:val="6CFA7F2C"/>
    <w:rsid w:val="6D2B6338"/>
    <w:rsid w:val="6D3B6022"/>
    <w:rsid w:val="6D566471"/>
    <w:rsid w:val="6D605AE9"/>
    <w:rsid w:val="6D611D5A"/>
    <w:rsid w:val="6D837F22"/>
    <w:rsid w:val="6D981C1F"/>
    <w:rsid w:val="6DA93E2C"/>
    <w:rsid w:val="6DC02F24"/>
    <w:rsid w:val="6DCC3677"/>
    <w:rsid w:val="6DDF3034"/>
    <w:rsid w:val="6DE704B1"/>
    <w:rsid w:val="6DF22CA2"/>
    <w:rsid w:val="6E9D1E79"/>
    <w:rsid w:val="6EBC3BDE"/>
    <w:rsid w:val="6EBD1212"/>
    <w:rsid w:val="6ED722D3"/>
    <w:rsid w:val="6EE90259"/>
    <w:rsid w:val="6EEB5DB6"/>
    <w:rsid w:val="6EF05D5A"/>
    <w:rsid w:val="6F00046B"/>
    <w:rsid w:val="6F2372B5"/>
    <w:rsid w:val="6F2E00F6"/>
    <w:rsid w:val="6F413BF1"/>
    <w:rsid w:val="6F9D39F9"/>
    <w:rsid w:val="6FAB031F"/>
    <w:rsid w:val="6FB21A41"/>
    <w:rsid w:val="6FBB39A3"/>
    <w:rsid w:val="6FF37C3A"/>
    <w:rsid w:val="6FFD196A"/>
    <w:rsid w:val="6FFE31F6"/>
    <w:rsid w:val="704E4817"/>
    <w:rsid w:val="70550DC6"/>
    <w:rsid w:val="70691728"/>
    <w:rsid w:val="70781894"/>
    <w:rsid w:val="70B36D70"/>
    <w:rsid w:val="70B66A44"/>
    <w:rsid w:val="70C76378"/>
    <w:rsid w:val="70F27898"/>
    <w:rsid w:val="712612F0"/>
    <w:rsid w:val="717E7A0D"/>
    <w:rsid w:val="717F6C52"/>
    <w:rsid w:val="71923D07"/>
    <w:rsid w:val="7193669F"/>
    <w:rsid w:val="71981229"/>
    <w:rsid w:val="71A05B77"/>
    <w:rsid w:val="71F5068D"/>
    <w:rsid w:val="723A04A4"/>
    <w:rsid w:val="724A06E1"/>
    <w:rsid w:val="72847339"/>
    <w:rsid w:val="72895FDA"/>
    <w:rsid w:val="72AF2930"/>
    <w:rsid w:val="72B9633C"/>
    <w:rsid w:val="72C2679E"/>
    <w:rsid w:val="72C8585B"/>
    <w:rsid w:val="72F07E08"/>
    <w:rsid w:val="730E64E0"/>
    <w:rsid w:val="73166D34"/>
    <w:rsid w:val="731E36F9"/>
    <w:rsid w:val="73334198"/>
    <w:rsid w:val="73424E40"/>
    <w:rsid w:val="73685C1A"/>
    <w:rsid w:val="73937123"/>
    <w:rsid w:val="739574FA"/>
    <w:rsid w:val="73A640F1"/>
    <w:rsid w:val="73BF3BE6"/>
    <w:rsid w:val="73D56090"/>
    <w:rsid w:val="73F15939"/>
    <w:rsid w:val="741713C4"/>
    <w:rsid w:val="74406D4F"/>
    <w:rsid w:val="744A6CD3"/>
    <w:rsid w:val="746F2FAE"/>
    <w:rsid w:val="7493365E"/>
    <w:rsid w:val="749E11D9"/>
    <w:rsid w:val="74DF7171"/>
    <w:rsid w:val="74F81A3A"/>
    <w:rsid w:val="74FA6D1C"/>
    <w:rsid w:val="751029E3"/>
    <w:rsid w:val="751A69DB"/>
    <w:rsid w:val="753D4E5A"/>
    <w:rsid w:val="755C1784"/>
    <w:rsid w:val="758D4034"/>
    <w:rsid w:val="759A22AD"/>
    <w:rsid w:val="75C57F15"/>
    <w:rsid w:val="75E672A0"/>
    <w:rsid w:val="75F75C3E"/>
    <w:rsid w:val="760C31AA"/>
    <w:rsid w:val="76377D00"/>
    <w:rsid w:val="76846FC8"/>
    <w:rsid w:val="768F5B89"/>
    <w:rsid w:val="769D0502"/>
    <w:rsid w:val="769D3E02"/>
    <w:rsid w:val="76A8207D"/>
    <w:rsid w:val="76BA3379"/>
    <w:rsid w:val="76BB5749"/>
    <w:rsid w:val="76ED296F"/>
    <w:rsid w:val="77155812"/>
    <w:rsid w:val="7723179B"/>
    <w:rsid w:val="772534B8"/>
    <w:rsid w:val="772B506E"/>
    <w:rsid w:val="776252B7"/>
    <w:rsid w:val="777032C5"/>
    <w:rsid w:val="77732DB5"/>
    <w:rsid w:val="77822C2D"/>
    <w:rsid w:val="77973108"/>
    <w:rsid w:val="779A6B23"/>
    <w:rsid w:val="779E0BFE"/>
    <w:rsid w:val="77F0668A"/>
    <w:rsid w:val="781F298B"/>
    <w:rsid w:val="781F6A99"/>
    <w:rsid w:val="78C25DA2"/>
    <w:rsid w:val="78D43D28"/>
    <w:rsid w:val="78F671A8"/>
    <w:rsid w:val="79312F28"/>
    <w:rsid w:val="793D7B1F"/>
    <w:rsid w:val="79623BB9"/>
    <w:rsid w:val="797A7744"/>
    <w:rsid w:val="79956D56"/>
    <w:rsid w:val="79B572ED"/>
    <w:rsid w:val="79C478F8"/>
    <w:rsid w:val="79D16557"/>
    <w:rsid w:val="79D913EF"/>
    <w:rsid w:val="79F006ED"/>
    <w:rsid w:val="79FA44F4"/>
    <w:rsid w:val="7A140F10"/>
    <w:rsid w:val="7A4A636B"/>
    <w:rsid w:val="7A560E98"/>
    <w:rsid w:val="7A835A05"/>
    <w:rsid w:val="7A8A1BB5"/>
    <w:rsid w:val="7A8C51E9"/>
    <w:rsid w:val="7A9679E1"/>
    <w:rsid w:val="7AA067DF"/>
    <w:rsid w:val="7ABC51E6"/>
    <w:rsid w:val="7ABF3FC9"/>
    <w:rsid w:val="7AEC239D"/>
    <w:rsid w:val="7B046B46"/>
    <w:rsid w:val="7B3F3A65"/>
    <w:rsid w:val="7B914152"/>
    <w:rsid w:val="7B997BCB"/>
    <w:rsid w:val="7C122B9D"/>
    <w:rsid w:val="7C221C5E"/>
    <w:rsid w:val="7C2A182E"/>
    <w:rsid w:val="7C6A0C2B"/>
    <w:rsid w:val="7C7056D8"/>
    <w:rsid w:val="7C730498"/>
    <w:rsid w:val="7C7F3FAA"/>
    <w:rsid w:val="7C997DBA"/>
    <w:rsid w:val="7C9E2682"/>
    <w:rsid w:val="7CA8708D"/>
    <w:rsid w:val="7CC24160"/>
    <w:rsid w:val="7CCC3693"/>
    <w:rsid w:val="7CD2017D"/>
    <w:rsid w:val="7CD946CA"/>
    <w:rsid w:val="7CFD2054"/>
    <w:rsid w:val="7D2A2D68"/>
    <w:rsid w:val="7D580A83"/>
    <w:rsid w:val="7D59118E"/>
    <w:rsid w:val="7D6139B9"/>
    <w:rsid w:val="7D8B1313"/>
    <w:rsid w:val="7D90224D"/>
    <w:rsid w:val="7D910439"/>
    <w:rsid w:val="7D986178"/>
    <w:rsid w:val="7DB90F61"/>
    <w:rsid w:val="7DC106AA"/>
    <w:rsid w:val="7DC95300"/>
    <w:rsid w:val="7DE7260F"/>
    <w:rsid w:val="7DE92023"/>
    <w:rsid w:val="7DFF21E9"/>
    <w:rsid w:val="7E561790"/>
    <w:rsid w:val="7E8B290D"/>
    <w:rsid w:val="7E953500"/>
    <w:rsid w:val="7E9E4BBC"/>
    <w:rsid w:val="7E9E696A"/>
    <w:rsid w:val="7EE348AB"/>
    <w:rsid w:val="7EF45A09"/>
    <w:rsid w:val="7F276EA6"/>
    <w:rsid w:val="7F343772"/>
    <w:rsid w:val="7F3D7BB2"/>
    <w:rsid w:val="7F4202C3"/>
    <w:rsid w:val="7F49188D"/>
    <w:rsid w:val="7F507DBC"/>
    <w:rsid w:val="7F54171E"/>
    <w:rsid w:val="7F62208D"/>
    <w:rsid w:val="7F6526E5"/>
    <w:rsid w:val="7F705376"/>
    <w:rsid w:val="7F785AF3"/>
    <w:rsid w:val="7F792F33"/>
    <w:rsid w:val="7F9C0973"/>
    <w:rsid w:val="7FC9304F"/>
    <w:rsid w:val="7FD570DD"/>
    <w:rsid w:val="7FFA22C6"/>
    <w:rsid w:val="FF5D889D"/>
    <w:rsid w:val="FFFF5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99" w:semiHidden="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9"/>
    <w:pPr>
      <w:keepNext/>
      <w:keepLines/>
      <w:spacing w:before="340" w:after="330" w:line="576" w:lineRule="auto"/>
      <w:outlineLvl w:val="0"/>
    </w:pPr>
    <w:rPr>
      <w:rFonts w:ascii="Times New Roman" w:hAnsi="Times New Roman"/>
      <w:b/>
      <w:kern w:val="44"/>
      <w:sz w:val="44"/>
      <w:szCs w:val="20"/>
    </w:rPr>
  </w:style>
  <w:style w:type="paragraph" w:styleId="2">
    <w:name w:val="heading 2"/>
    <w:basedOn w:val="1"/>
    <w:next w:val="1"/>
    <w:link w:val="52"/>
    <w:qFormat/>
    <w:uiPriority w:val="99"/>
    <w:pPr>
      <w:keepNext/>
      <w:keepLines/>
      <w:spacing w:before="260" w:after="260" w:line="413" w:lineRule="auto"/>
      <w:outlineLvl w:val="1"/>
    </w:pPr>
    <w:rPr>
      <w:rFonts w:ascii="Arial" w:hAnsi="Arial" w:eastAsia="黑体"/>
      <w:b/>
      <w:kern w:val="0"/>
      <w:sz w:val="32"/>
      <w:szCs w:val="20"/>
    </w:rPr>
  </w:style>
  <w:style w:type="paragraph" w:styleId="4">
    <w:name w:val="heading 3"/>
    <w:basedOn w:val="1"/>
    <w:next w:val="1"/>
    <w:qFormat/>
    <w:uiPriority w:val="99"/>
    <w:pPr>
      <w:keepNext/>
      <w:keepLines/>
      <w:widowControl w:val="0"/>
      <w:spacing w:line="412" w:lineRule="auto"/>
      <w:outlineLvl w:val="2"/>
    </w:pPr>
    <w:rPr>
      <w:rFonts w:ascii="Times New Roman" w:hAnsi="Times New Roman" w:eastAsia="宋体"/>
      <w:b/>
      <w:bCs/>
    </w:rPr>
  </w:style>
  <w:style w:type="character" w:default="1" w:styleId="26">
    <w:name w:val="Default Paragraph Font"/>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styleId="5">
    <w:name w:val="index 8"/>
    <w:basedOn w:val="1"/>
    <w:next w:val="1"/>
    <w:qFormat/>
    <w:uiPriority w:val="0"/>
    <w:pPr>
      <w:jc w:val="center"/>
    </w:pPr>
    <w:rPr>
      <w:color w:val="000000"/>
      <w:sz w:val="32"/>
    </w:rPr>
  </w:style>
  <w:style w:type="paragraph" w:styleId="6">
    <w:name w:val="Normal Indent"/>
    <w:basedOn w:val="1"/>
    <w:next w:val="7"/>
    <w:qFormat/>
    <w:uiPriority w:val="0"/>
    <w:pPr>
      <w:ind w:firstLine="420"/>
    </w:pPr>
  </w:style>
  <w:style w:type="paragraph" w:styleId="7">
    <w:name w:val="Body Text 2"/>
    <w:basedOn w:val="1"/>
    <w:qFormat/>
    <w:uiPriority w:val="0"/>
    <w:pPr>
      <w:spacing w:after="120" w:line="480" w:lineRule="auto"/>
    </w:pPr>
    <w:rPr>
      <w:rFonts w:eastAsia="仿宋_GB2312"/>
      <w:sz w:val="32"/>
      <w:szCs w:val="24"/>
    </w:rPr>
  </w:style>
  <w:style w:type="paragraph" w:styleId="8">
    <w:name w:val="annotation text"/>
    <w:basedOn w:val="1"/>
    <w:qFormat/>
    <w:uiPriority w:val="0"/>
    <w:pPr>
      <w:jc w:val="left"/>
    </w:pPr>
  </w:style>
  <w:style w:type="paragraph" w:styleId="9">
    <w:name w:val="Body Text"/>
    <w:basedOn w:val="1"/>
    <w:qFormat/>
    <w:uiPriority w:val="99"/>
    <w:pPr>
      <w:spacing w:after="120"/>
    </w:pPr>
  </w:style>
  <w:style w:type="paragraph" w:styleId="10">
    <w:name w:val="Body Text Indent"/>
    <w:basedOn w:val="1"/>
    <w:next w:val="11"/>
    <w:unhideWhenUsed/>
    <w:qFormat/>
    <w:uiPriority w:val="99"/>
    <w:pPr>
      <w:spacing w:after="120"/>
      <w:ind w:left="420" w:leftChars="200"/>
    </w:pPr>
  </w:style>
  <w:style w:type="paragraph" w:styleId="11">
    <w:name w:val="envelope return"/>
    <w:basedOn w:val="1"/>
    <w:qFormat/>
    <w:uiPriority w:val="0"/>
    <w:pPr>
      <w:snapToGrid w:val="0"/>
    </w:pPr>
    <w:rPr>
      <w:rFonts w:ascii="Arial" w:hAnsi="Arial"/>
    </w:rPr>
  </w:style>
  <w:style w:type="paragraph" w:styleId="12">
    <w:name w:val="Plain Text"/>
    <w:basedOn w:val="1"/>
    <w:next w:val="9"/>
    <w:qFormat/>
    <w:uiPriority w:val="0"/>
    <w:rPr>
      <w:rFonts w:ascii="宋体" w:hAnsi="Courier New"/>
      <w:sz w:val="20"/>
    </w:rPr>
  </w:style>
  <w:style w:type="paragraph" w:styleId="13">
    <w:name w:val="Date"/>
    <w:basedOn w:val="1"/>
    <w:next w:val="1"/>
    <w:qFormat/>
    <w:uiPriority w:val="0"/>
    <w:pPr>
      <w:adjustRightInd w:val="0"/>
      <w:spacing w:line="360" w:lineRule="atLeast"/>
      <w:textAlignment w:val="baseline"/>
    </w:pPr>
    <w:rPr>
      <w:kern w:val="0"/>
      <w:sz w:val="28"/>
      <w:szCs w:val="20"/>
    </w:rPr>
  </w:style>
  <w:style w:type="paragraph" w:styleId="14">
    <w:name w:val="Balloon Text"/>
    <w:basedOn w:val="1"/>
    <w:link w:val="49"/>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style>
  <w:style w:type="paragraph" w:styleId="18">
    <w:name w:val="List"/>
    <w:basedOn w:val="1"/>
    <w:qFormat/>
    <w:uiPriority w:val="0"/>
    <w:pPr>
      <w:ind w:left="420" w:hanging="420"/>
    </w:pPr>
    <w:rPr>
      <w:rFonts w:eastAsia="楷体_GB2312"/>
      <w:sz w:val="32"/>
      <w:szCs w:val="20"/>
    </w:rPr>
  </w:style>
  <w:style w:type="paragraph" w:styleId="19">
    <w:name w:val="footnote text"/>
    <w:basedOn w:val="1"/>
    <w:qFormat/>
    <w:uiPriority w:val="0"/>
    <w:pPr>
      <w:widowControl/>
      <w:snapToGrid w:val="0"/>
      <w:jc w:val="left"/>
    </w:pPr>
    <w:rPr>
      <w:rFonts w:ascii="Times New Roman" w:hAnsi="Times New Roman" w:eastAsia="宋体" w:cs="Times New Roman"/>
      <w:kern w:val="0"/>
      <w:sz w:val="18"/>
      <w:szCs w:val="18"/>
    </w:rPr>
  </w:style>
  <w:style w:type="paragraph" w:styleId="20">
    <w:name w:val="toc 2"/>
    <w:basedOn w:val="1"/>
    <w:next w:val="1"/>
    <w:qFormat/>
    <w:uiPriority w:val="0"/>
    <w:pPr>
      <w:ind w:left="420" w:leftChars="200"/>
    </w:pPr>
  </w:style>
  <w:style w:type="paragraph" w:styleId="21">
    <w:name w:val="Normal (Web)"/>
    <w:basedOn w:val="1"/>
    <w:unhideWhenUsed/>
    <w:qFormat/>
    <w:uiPriority w:val="0"/>
    <w:pPr>
      <w:jc w:val="left"/>
    </w:pPr>
    <w:rPr>
      <w:kern w:val="0"/>
      <w:sz w:val="24"/>
    </w:rPr>
  </w:style>
  <w:style w:type="paragraph" w:styleId="22">
    <w:name w:val="Body Text First Indent"/>
    <w:basedOn w:val="9"/>
    <w:next w:val="23"/>
    <w:qFormat/>
    <w:uiPriority w:val="0"/>
    <w:pPr>
      <w:ind w:firstLine="420"/>
    </w:pPr>
    <w:rPr>
      <w:rFonts w:eastAsia="楷体_GB2312"/>
      <w:sz w:val="32"/>
    </w:rPr>
  </w:style>
  <w:style w:type="paragraph" w:styleId="23">
    <w:name w:val="Body Text First Indent 2"/>
    <w:basedOn w:val="10"/>
    <w:next w:val="6"/>
    <w:qFormat/>
    <w:uiPriority w:val="99"/>
    <w:pPr>
      <w:ind w:firstLine="420" w:firstLineChars="2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rPr>
  </w:style>
  <w:style w:type="character" w:styleId="28">
    <w:name w:val="Hyperlink"/>
    <w:basedOn w:val="26"/>
    <w:qFormat/>
    <w:uiPriority w:val="0"/>
    <w:rPr>
      <w:color w:val="0000FF"/>
      <w:u w:val="single"/>
    </w:rPr>
  </w:style>
  <w:style w:type="character" w:styleId="29">
    <w:name w:val="annotation reference"/>
    <w:basedOn w:val="26"/>
    <w:qFormat/>
    <w:uiPriority w:val="99"/>
    <w:rPr>
      <w:rFonts w:ascii="Tahoma" w:hAnsi="Tahoma" w:cs="Times New Roman"/>
      <w:sz w:val="21"/>
    </w:rPr>
  </w:style>
  <w:style w:type="paragraph" w:customStyle="1" w:styleId="30">
    <w:name w:val="No Spacing1"/>
    <w:basedOn w:val="1"/>
    <w:qFormat/>
    <w:uiPriority w:val="0"/>
    <w:pPr>
      <w:spacing w:line="400" w:lineRule="exact"/>
    </w:pPr>
    <w:rPr>
      <w:sz w:val="24"/>
    </w:rPr>
  </w:style>
  <w:style w:type="paragraph" w:customStyle="1" w:styleId="31">
    <w:name w:val="Default"/>
    <w:basedOn w:val="32"/>
    <w:next w:val="19"/>
    <w:qFormat/>
    <w:uiPriority w:val="0"/>
    <w:pPr>
      <w:autoSpaceDE w:val="0"/>
      <w:autoSpaceDN w:val="0"/>
      <w:adjustRightInd w:val="0"/>
    </w:pPr>
    <w:rPr>
      <w:rFonts w:ascii="黑体" w:hAnsi="Times New Roman" w:eastAsia="黑体"/>
    </w:rPr>
  </w:style>
  <w:style w:type="paragraph" w:customStyle="1" w:styleId="32">
    <w:name w:val="纯文本1"/>
    <w:basedOn w:val="1"/>
    <w:qFormat/>
    <w:uiPriority w:val="0"/>
    <w:rPr>
      <w:rFonts w:ascii="宋体" w:hAnsi="Courier New"/>
      <w:szCs w:val="21"/>
    </w:rPr>
  </w:style>
  <w:style w:type="paragraph" w:customStyle="1" w:styleId="33">
    <w:name w:val="表格文字"/>
    <w:basedOn w:val="1"/>
    <w:next w:val="9"/>
    <w:qFormat/>
    <w:uiPriority w:val="0"/>
    <w:pPr>
      <w:adjustRightInd w:val="0"/>
      <w:spacing w:line="420" w:lineRule="atLeast"/>
      <w:jc w:val="left"/>
    </w:pPr>
    <w:rPr>
      <w:rFonts w:eastAsia="仿宋_GB2312"/>
      <w:kern w:val="0"/>
      <w:sz w:val="32"/>
      <w:szCs w:val="24"/>
    </w:rPr>
  </w:style>
  <w:style w:type="paragraph" w:customStyle="1" w:styleId="34">
    <w:name w:val="无间隔1"/>
    <w:basedOn w:val="1"/>
    <w:qFormat/>
    <w:uiPriority w:val="1"/>
    <w:pPr>
      <w:spacing w:line="400" w:lineRule="exact"/>
    </w:pPr>
    <w:rPr>
      <w:sz w:val="24"/>
    </w:rPr>
  </w:style>
  <w:style w:type="paragraph" w:customStyle="1" w:styleId="35">
    <w:name w:val="正文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36">
    <w:name w:val="font51"/>
    <w:basedOn w:val="26"/>
    <w:qFormat/>
    <w:uiPriority w:val="0"/>
    <w:rPr>
      <w:rFonts w:hint="eastAsia" w:ascii="宋体" w:hAnsi="宋体" w:eastAsia="宋体" w:cs="宋体"/>
      <w:color w:val="000000"/>
      <w:sz w:val="22"/>
      <w:szCs w:val="22"/>
      <w:u w:val="none"/>
    </w:rPr>
  </w:style>
  <w:style w:type="paragraph" w:customStyle="1" w:styleId="37">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WPSOffice手动目录 1"/>
    <w:qFormat/>
    <w:uiPriority w:val="0"/>
    <w:rPr>
      <w:rFonts w:ascii="Times New Roman" w:hAnsi="Times New Roman" w:eastAsia="宋体" w:cs="Times New Roman"/>
      <w:lang w:val="en-US" w:eastAsia="zh-CN" w:bidi="ar-SA"/>
    </w:rPr>
  </w:style>
  <w:style w:type="paragraph" w:customStyle="1" w:styleId="41">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42">
    <w:name w:val="font11"/>
    <w:basedOn w:val="26"/>
    <w:qFormat/>
    <w:uiPriority w:val="0"/>
    <w:rPr>
      <w:rFonts w:hint="eastAsia" w:ascii="宋体" w:hAnsi="宋体" w:eastAsia="宋体" w:cs="宋体"/>
      <w:color w:val="000000"/>
      <w:sz w:val="20"/>
      <w:szCs w:val="20"/>
      <w:u w:val="none"/>
    </w:rPr>
  </w:style>
  <w:style w:type="paragraph" w:customStyle="1" w:styleId="43">
    <w:name w:val="正文-qfy"/>
    <w:basedOn w:val="1"/>
    <w:qFormat/>
    <w:uiPriority w:val="0"/>
    <w:pPr>
      <w:spacing w:line="360" w:lineRule="auto"/>
    </w:pPr>
  </w:style>
  <w:style w:type="paragraph" w:customStyle="1" w:styleId="44">
    <w:name w:val="List Paragraph"/>
    <w:basedOn w:val="1"/>
    <w:qFormat/>
    <w:uiPriority w:val="34"/>
    <w:pPr>
      <w:ind w:firstLine="420" w:firstLineChars="200"/>
    </w:pPr>
  </w:style>
  <w:style w:type="paragraph" w:customStyle="1" w:styleId="45">
    <w:name w:val="Heading #2|1"/>
    <w:basedOn w:val="1"/>
    <w:qFormat/>
    <w:uiPriority w:val="0"/>
    <w:pPr>
      <w:spacing w:after="720" w:line="648" w:lineRule="exact"/>
      <w:ind w:firstLine="310"/>
      <w:jc w:val="center"/>
      <w:outlineLvl w:val="1"/>
    </w:pPr>
    <w:rPr>
      <w:rFonts w:ascii="宋体" w:hAnsi="宋体" w:cs="宋体"/>
      <w:sz w:val="42"/>
      <w:szCs w:val="42"/>
      <w:lang w:val="zh-TW" w:eastAsia="zh-TW" w:bidi="zh-TW"/>
    </w:rPr>
  </w:style>
  <w:style w:type="paragraph" w:customStyle="1" w:styleId="46">
    <w:name w:val="Body text|1"/>
    <w:basedOn w:val="1"/>
    <w:qFormat/>
    <w:uiPriority w:val="0"/>
    <w:pPr>
      <w:spacing w:line="401" w:lineRule="auto"/>
      <w:ind w:firstLine="400"/>
    </w:pPr>
    <w:rPr>
      <w:rFonts w:ascii="宋体" w:hAnsi="宋体" w:cs="宋体"/>
      <w:sz w:val="30"/>
      <w:szCs w:val="30"/>
      <w:lang w:val="zh-TW" w:eastAsia="zh-TW" w:bidi="zh-TW"/>
    </w:rPr>
  </w:style>
  <w:style w:type="paragraph" w:customStyle="1" w:styleId="47">
    <w:name w:val="Body text|3"/>
    <w:basedOn w:val="1"/>
    <w:qFormat/>
    <w:uiPriority w:val="0"/>
    <w:pPr>
      <w:ind w:hanging="770"/>
    </w:pPr>
    <w:rPr>
      <w:rFonts w:ascii="宋体" w:hAnsi="宋体" w:cs="宋体"/>
      <w:sz w:val="17"/>
      <w:szCs w:val="17"/>
      <w:lang w:val="zh-TW" w:eastAsia="zh-TW" w:bidi="zh-TW"/>
    </w:rPr>
  </w:style>
  <w:style w:type="paragraph" w:customStyle="1" w:styleId="48">
    <w:name w:val="Header or footer|1"/>
    <w:basedOn w:val="1"/>
    <w:qFormat/>
    <w:uiPriority w:val="0"/>
    <w:rPr>
      <w:lang w:val="zh-TW" w:eastAsia="zh-TW" w:bidi="zh-TW"/>
    </w:rPr>
  </w:style>
  <w:style w:type="character" w:customStyle="1" w:styleId="49">
    <w:name w:val="批注框文本 字符"/>
    <w:basedOn w:val="26"/>
    <w:link w:val="14"/>
    <w:qFormat/>
    <w:uiPriority w:val="0"/>
    <w:rPr>
      <w:rFonts w:ascii="Calibri" w:hAnsi="Calibri"/>
      <w:kern w:val="2"/>
      <w:sz w:val="18"/>
      <w:szCs w:val="18"/>
    </w:rPr>
  </w:style>
  <w:style w:type="paragraph" w:customStyle="1" w:styleId="50">
    <w:name w:val="正文1"/>
    <w:basedOn w:val="1"/>
    <w:qFormat/>
    <w:uiPriority w:val="0"/>
    <w:pPr>
      <w:widowControl/>
      <w:adjustRightInd w:val="0"/>
      <w:ind w:firstLine="200" w:firstLineChars="200"/>
      <w:contextualSpacing/>
      <w:jc w:val="left"/>
    </w:pPr>
    <w:rPr>
      <w:rFonts w:eastAsia="Adobe 仿宋 Std R"/>
      <w:szCs w:val="21"/>
    </w:rPr>
  </w:style>
  <w:style w:type="paragraph" w:customStyle="1" w:styleId="51">
    <w:name w:val="BodyText"/>
    <w:basedOn w:val="1"/>
    <w:qFormat/>
    <w:uiPriority w:val="0"/>
    <w:pPr>
      <w:spacing w:after="120"/>
      <w:textAlignment w:val="baseline"/>
    </w:pPr>
  </w:style>
  <w:style w:type="character" w:customStyle="1" w:styleId="52">
    <w:name w:val="标题 2 字符"/>
    <w:link w:val="2"/>
    <w:qFormat/>
    <w:uiPriority w:val="0"/>
    <w:rPr>
      <w:rFonts w:ascii="Arial" w:hAnsi="Arial" w:eastAsia="黑体"/>
      <w:b/>
      <w:kern w:val="0"/>
      <w:sz w:val="32"/>
      <w:szCs w:val="20"/>
    </w:rPr>
  </w:style>
  <w:style w:type="paragraph" w:customStyle="1" w:styleId="53">
    <w:name w:val="脚注文本1"/>
    <w:basedOn w:val="1"/>
    <w:qFormat/>
    <w:uiPriority w:val="0"/>
    <w:pPr>
      <w:snapToGrid w:val="0"/>
    </w:pPr>
    <w:rPr>
      <w:sz w:val="18"/>
    </w:rPr>
  </w:style>
  <w:style w:type="paragraph" w:customStyle="1" w:styleId="54">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7"/>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7079</Words>
  <Characters>7239</Characters>
  <Lines>263</Lines>
  <Paragraphs>74</Paragraphs>
  <TotalTime>14</TotalTime>
  <ScaleCrop>false</ScaleCrop>
  <LinksUpToDate>false</LinksUpToDate>
  <CharactersWithSpaces>8634</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2020-06-11T18:51:00Z</dcterms:created>
  <dc:creator>崔玉玺</dc:creator>
  <cp:lastModifiedBy>kylin</cp:lastModifiedBy>
  <cp:lastPrinted>2024-08-27T19:33:00Z</cp:lastPrinted>
  <dcterms:modified xsi:type="dcterms:W3CDTF">2025-04-09T17:36:05Z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E91F8E28E99B4237948C90BE0C1F58A6</vt:lpwstr>
  </property>
  <property fmtid="{D5CDD505-2E9C-101B-9397-08002B2CF9AE}" pid="4" name="KSOTemplateDocerSaveRecord">
    <vt:lpwstr>eyJoZGlkIjoiYTMwM2ZiMGFiZDExYjdkY2EyODY1YmFkY2FiY2Y4NGYiLCJ1c2VySWQiOiI1MDI1MTkwNjgifQ==</vt:lpwstr>
  </property>
</Properties>
</file>